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CC010" w14:textId="5BBCA2AE" w:rsidR="0064224D" w:rsidRPr="001C672F" w:rsidRDefault="0064224D" w:rsidP="00C46C54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1C672F">
        <w:rPr>
          <w:rFonts w:ascii="Times New Roman" w:hAnsi="Times New Roman"/>
          <w:b/>
          <w:caps/>
          <w:color w:val="000000"/>
          <w:sz w:val="24"/>
          <w:szCs w:val="24"/>
        </w:rPr>
        <w:t>fi</w:t>
      </w:r>
      <w:r w:rsidR="001C672F">
        <w:rPr>
          <w:rFonts w:ascii="Times New Roman" w:hAnsi="Times New Roman"/>
          <w:b/>
          <w:caps/>
          <w:color w:val="000000"/>
          <w:sz w:val="24"/>
          <w:szCs w:val="24"/>
        </w:rPr>
        <w:t>ș</w:t>
      </w:r>
      <w:r w:rsidRPr="001C672F">
        <w:rPr>
          <w:rFonts w:ascii="Times New Roman" w:hAnsi="Times New Roman"/>
          <w:b/>
          <w:caps/>
          <w:color w:val="000000"/>
          <w:sz w:val="24"/>
          <w:szCs w:val="24"/>
        </w:rPr>
        <w:t>a disciplinei</w:t>
      </w:r>
    </w:p>
    <w:p w14:paraId="6220D218" w14:textId="77777777" w:rsidR="0064224D" w:rsidRPr="001C672F" w:rsidRDefault="0064224D" w:rsidP="00C46C5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C672F">
        <w:rPr>
          <w:rFonts w:ascii="Times New Roman" w:hAnsi="Times New Roman"/>
          <w:b/>
          <w:color w:val="000000"/>
          <w:sz w:val="24"/>
          <w:szCs w:val="24"/>
        </w:rPr>
        <w:t>1. Date despre program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8109"/>
      </w:tblGrid>
      <w:tr w:rsidR="0064224D" w:rsidRPr="001C672F" w14:paraId="5D2A44DC" w14:textId="77777777" w:rsidTr="00FE347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D579" w14:textId="6E61AD9B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1.1 Institu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 de învă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ământ superior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5095" w14:textId="614D7B10" w:rsidR="0064224D" w:rsidRPr="001C672F" w:rsidRDefault="001C672F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Universitatea</w:t>
            </w:r>
            <w:r w:rsidR="006A6403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Babe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6A6403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-Bolyai, Cluj-Napoca</w:t>
            </w:r>
          </w:p>
        </w:tc>
      </w:tr>
      <w:tr w:rsidR="0064224D" w:rsidRPr="001C672F" w14:paraId="0B3F041A" w14:textId="77777777" w:rsidTr="00FE347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98DE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1.2 Facultatea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5A88" w14:textId="14FB6852" w:rsidR="0064224D" w:rsidRPr="001C672F" w:rsidRDefault="006A6403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Chimie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Inginerie Chimică</w:t>
            </w:r>
          </w:p>
        </w:tc>
      </w:tr>
      <w:tr w:rsidR="0064224D" w:rsidRPr="001C672F" w14:paraId="2499A3AD" w14:textId="77777777" w:rsidTr="00FE347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141E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1.3 Departamentul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7EFE" w14:textId="77777777" w:rsidR="0064224D" w:rsidRPr="001C672F" w:rsidRDefault="006A6403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Inginerie Chimică</w:t>
            </w:r>
          </w:p>
        </w:tc>
      </w:tr>
      <w:tr w:rsidR="0064224D" w:rsidRPr="001C672F" w14:paraId="7F2F5281" w14:textId="77777777" w:rsidTr="00FE347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EFAD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1.4 Domeniul de studii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92CA" w14:textId="77777777" w:rsidR="0064224D" w:rsidRPr="001C672F" w:rsidRDefault="006A6403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Inginerie chimică</w:t>
            </w:r>
          </w:p>
        </w:tc>
      </w:tr>
      <w:tr w:rsidR="0064224D" w:rsidRPr="001C672F" w14:paraId="4618E517" w14:textId="77777777" w:rsidTr="00FE347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1A45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1.5 Ciclul de studii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A933" w14:textId="3246BAA7" w:rsidR="0064224D" w:rsidRPr="001C672F" w:rsidRDefault="0054472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L</w:t>
            </w:r>
            <w:r w:rsidR="006A6403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icen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6A6403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</w:t>
            </w:r>
          </w:p>
        </w:tc>
      </w:tr>
      <w:tr w:rsidR="0064224D" w:rsidRPr="001C672F" w14:paraId="40A0511A" w14:textId="77777777" w:rsidTr="00FE347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7BD9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1.6 Programul de studiu / Calificarea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FB2A" w14:textId="53D580B0" w:rsidR="0064224D" w:rsidRPr="001C672F" w:rsidRDefault="006A6403" w:rsidP="00A438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Inginerie chimică –</w:t>
            </w:r>
            <w:r w:rsidR="0001075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 xml:space="preserve">Chimie Alimentară </w:t>
            </w:r>
            <w:r w:rsidR="001C672F">
              <w:rPr>
                <w:rFonts w:ascii="Times New Roman" w:hAnsi="Times New Roman"/>
                <w:sz w:val="24"/>
                <w:szCs w:val="24"/>
              </w:rPr>
              <w:t>ș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>i Tehnologii Biochimice</w:t>
            </w:r>
            <w:r w:rsidR="00A438C8" w:rsidRPr="001C672F">
              <w:rPr>
                <w:rFonts w:ascii="Times New Roman" w:hAnsi="Times New Roman"/>
                <w:sz w:val="24"/>
                <w:szCs w:val="24"/>
              </w:rPr>
              <w:t>;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 xml:space="preserve"> Chimia </w:t>
            </w:r>
            <w:r w:rsidR="001C672F">
              <w:rPr>
                <w:rFonts w:ascii="Times New Roman" w:hAnsi="Times New Roman"/>
                <w:sz w:val="24"/>
                <w:szCs w:val="24"/>
              </w:rPr>
              <w:t>ș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>i Ingineria Substan</w:t>
            </w:r>
            <w:r w:rsidR="001C672F">
              <w:rPr>
                <w:rFonts w:ascii="Times New Roman" w:hAnsi="Times New Roman"/>
                <w:sz w:val="24"/>
                <w:szCs w:val="24"/>
              </w:rPr>
              <w:t>ț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 xml:space="preserve">elor Organice, Petrochimie </w:t>
            </w:r>
            <w:r w:rsidR="001C672F">
              <w:rPr>
                <w:rFonts w:ascii="Times New Roman" w:hAnsi="Times New Roman"/>
                <w:sz w:val="24"/>
                <w:szCs w:val="24"/>
              </w:rPr>
              <w:t>ș</w:t>
            </w:r>
            <w:r w:rsidR="0041310F" w:rsidRPr="001C672F">
              <w:rPr>
                <w:rFonts w:ascii="Times New Roman" w:hAnsi="Times New Roman"/>
                <w:sz w:val="24"/>
                <w:szCs w:val="24"/>
              </w:rPr>
              <w:t>i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 xml:space="preserve"> Carbochimie</w:t>
            </w:r>
            <w:r w:rsidR="00A438C8" w:rsidRPr="001C672F">
              <w:rPr>
                <w:rFonts w:ascii="Times New Roman" w:hAnsi="Times New Roman"/>
                <w:sz w:val="24"/>
                <w:szCs w:val="24"/>
              </w:rPr>
              <w:t>;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 xml:space="preserve"> Inginerie Biochimică</w:t>
            </w:r>
            <w:r w:rsidR="00A438C8" w:rsidRPr="001C672F">
              <w:rPr>
                <w:rFonts w:ascii="Times New Roman" w:hAnsi="Times New Roman"/>
                <w:sz w:val="24"/>
                <w:szCs w:val="24"/>
              </w:rPr>
              <w:t>;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 xml:space="preserve"> Ingineria </w:t>
            </w:r>
            <w:r w:rsidR="001C672F">
              <w:rPr>
                <w:rFonts w:ascii="Times New Roman" w:hAnsi="Times New Roman"/>
                <w:sz w:val="24"/>
                <w:szCs w:val="24"/>
              </w:rPr>
              <w:t>ș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 xml:space="preserve">i Informatica Proceselor Chimice </w:t>
            </w:r>
            <w:r w:rsidR="001C672F">
              <w:rPr>
                <w:rFonts w:ascii="Times New Roman" w:hAnsi="Times New Roman"/>
                <w:sz w:val="24"/>
                <w:szCs w:val="24"/>
              </w:rPr>
              <w:t>ș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>i Biochimice</w:t>
            </w:r>
            <w:r w:rsidR="00A438C8" w:rsidRPr="001C672F">
              <w:rPr>
                <w:rFonts w:ascii="Times New Roman" w:hAnsi="Times New Roman"/>
                <w:sz w:val="24"/>
                <w:szCs w:val="24"/>
              </w:rPr>
              <w:t>;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 xml:space="preserve"> Ingineria Substan</w:t>
            </w:r>
            <w:r w:rsidR="001C672F">
              <w:rPr>
                <w:rFonts w:ascii="Times New Roman" w:hAnsi="Times New Roman"/>
                <w:sz w:val="24"/>
                <w:szCs w:val="24"/>
              </w:rPr>
              <w:t>ț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 xml:space="preserve">elor Anorganice </w:t>
            </w:r>
            <w:r w:rsidR="001C672F">
              <w:rPr>
                <w:rFonts w:ascii="Times New Roman" w:hAnsi="Times New Roman"/>
                <w:sz w:val="24"/>
                <w:szCs w:val="24"/>
              </w:rPr>
              <w:t>ș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>i Protec</w:t>
            </w:r>
            <w:r w:rsidR="001C672F">
              <w:rPr>
                <w:rFonts w:ascii="Times New Roman" w:hAnsi="Times New Roman"/>
                <w:sz w:val="24"/>
                <w:szCs w:val="24"/>
              </w:rPr>
              <w:t>ț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>ia Mediului</w:t>
            </w:r>
            <w:r w:rsidR="00A438C8" w:rsidRPr="001C672F">
              <w:rPr>
                <w:rFonts w:ascii="Times New Roman" w:hAnsi="Times New Roman"/>
                <w:sz w:val="24"/>
                <w:szCs w:val="24"/>
              </w:rPr>
              <w:t>;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672F">
              <w:rPr>
                <w:rFonts w:ascii="Times New Roman" w:hAnsi="Times New Roman"/>
                <w:sz w:val="24"/>
                <w:szCs w:val="24"/>
              </w:rPr>
              <w:t>Ș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>tiin</w:t>
            </w:r>
            <w:r w:rsidR="001C672F">
              <w:rPr>
                <w:rFonts w:ascii="Times New Roman" w:hAnsi="Times New Roman"/>
                <w:sz w:val="24"/>
                <w:szCs w:val="24"/>
              </w:rPr>
              <w:t>ț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1C672F">
              <w:rPr>
                <w:rFonts w:ascii="Times New Roman" w:hAnsi="Times New Roman"/>
                <w:sz w:val="24"/>
                <w:szCs w:val="24"/>
              </w:rPr>
              <w:t>ș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 xml:space="preserve">i Ingineria Materialelor Oxidice </w:t>
            </w:r>
            <w:r w:rsidR="001C672F">
              <w:rPr>
                <w:rFonts w:ascii="Times New Roman" w:hAnsi="Times New Roman"/>
                <w:sz w:val="24"/>
                <w:szCs w:val="24"/>
              </w:rPr>
              <w:t>ș</w:t>
            </w:r>
            <w:r w:rsidR="00091869" w:rsidRPr="001C672F">
              <w:rPr>
                <w:rFonts w:ascii="Times New Roman" w:hAnsi="Times New Roman"/>
                <w:sz w:val="24"/>
                <w:szCs w:val="24"/>
              </w:rPr>
              <w:t>i Nanomateriale / inginer chimist</w:t>
            </w:r>
          </w:p>
        </w:tc>
      </w:tr>
    </w:tbl>
    <w:p w14:paraId="615419ED" w14:textId="77777777" w:rsidR="0064224D" w:rsidRPr="001C672F" w:rsidRDefault="0064224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2737DE0" w14:textId="77777777" w:rsidR="0064224D" w:rsidRPr="001C672F" w:rsidRDefault="0064224D" w:rsidP="00C46C5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C672F">
        <w:rPr>
          <w:rFonts w:ascii="Times New Roman" w:hAnsi="Times New Roman"/>
          <w:b/>
          <w:color w:val="000000"/>
          <w:sz w:val="24"/>
          <w:szCs w:val="24"/>
        </w:rPr>
        <w:t>2. Date despre disciplină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7"/>
        <w:gridCol w:w="390"/>
        <w:gridCol w:w="431"/>
        <w:gridCol w:w="1077"/>
        <w:gridCol w:w="539"/>
        <w:gridCol w:w="230"/>
        <w:gridCol w:w="1921"/>
        <w:gridCol w:w="539"/>
        <w:gridCol w:w="2331"/>
        <w:gridCol w:w="1163"/>
      </w:tblGrid>
      <w:tr w:rsidR="0064224D" w:rsidRPr="001C672F" w14:paraId="218FB7E5" w14:textId="77777777" w:rsidTr="00A438C8">
        <w:tc>
          <w:tcPr>
            <w:tcW w:w="2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DFFA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2.1 Denumirea disciplinei</w:t>
            </w:r>
          </w:p>
        </w:tc>
        <w:tc>
          <w:tcPr>
            <w:tcW w:w="7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5F59" w14:textId="3E048D53" w:rsidR="0064224D" w:rsidRPr="001C672F" w:rsidRDefault="00985B0E" w:rsidP="00C46C5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Electrotehnică </w:t>
            </w:r>
            <w:r w:rsidR="001C67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 electronică</w:t>
            </w:r>
            <w:r w:rsidR="00A84152" w:rsidRPr="001C67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1C67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CLR2015</w:t>
            </w:r>
          </w:p>
        </w:tc>
      </w:tr>
      <w:tr w:rsidR="0064224D" w:rsidRPr="001C672F" w14:paraId="4F01D83C" w14:textId="77777777" w:rsidTr="00A438C8">
        <w:tc>
          <w:tcPr>
            <w:tcW w:w="4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8883" w14:textId="257B7A56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2.2 Titularul activită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ilor de curs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C588" w14:textId="77777777" w:rsidR="0064224D" w:rsidRPr="001C672F" w:rsidRDefault="000311AC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Conf</w:t>
            </w:r>
            <w:r w:rsidR="006E39F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dr. </w:t>
            </w:r>
            <w:r w:rsidR="00FA0C2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Sorin-Aurel DORNEANU</w:t>
            </w:r>
          </w:p>
        </w:tc>
      </w:tr>
      <w:tr w:rsidR="0064224D" w:rsidRPr="001C672F" w14:paraId="12ACFB2B" w14:textId="77777777" w:rsidTr="00A438C8">
        <w:tc>
          <w:tcPr>
            <w:tcW w:w="46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49F2" w14:textId="5D608524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2.3 Titularul activită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ilor de seminar</w:t>
            </w:r>
            <w:r w:rsidR="00A438C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/laborator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7BB7" w14:textId="77777777" w:rsidR="0064224D" w:rsidRPr="001C672F" w:rsidRDefault="000311AC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Conf</w:t>
            </w:r>
            <w:r w:rsidR="00FA0C2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 dr. Sorin-Aurel DORNEANU</w:t>
            </w:r>
          </w:p>
        </w:tc>
      </w:tr>
      <w:tr w:rsidR="0064224D" w:rsidRPr="001C672F" w14:paraId="4C9E4117" w14:textId="77777777" w:rsidTr="00A438C8"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5260" w14:textId="77777777" w:rsidR="0064224D" w:rsidRPr="001C672F" w:rsidRDefault="0064224D" w:rsidP="00C46C54">
            <w:pPr>
              <w:spacing w:after="0" w:line="240" w:lineRule="auto"/>
              <w:ind w:right="-1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2.4 Anul de studiu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F7BA" w14:textId="77777777" w:rsidR="0064224D" w:rsidRPr="001C672F" w:rsidRDefault="006E39FB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604" w14:textId="77777777" w:rsidR="0064224D" w:rsidRPr="001C672F" w:rsidRDefault="0064224D" w:rsidP="00C46C54">
            <w:pPr>
              <w:spacing w:after="0" w:line="240" w:lineRule="auto"/>
              <w:ind w:left="-82" w:right="-16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2.5 Semestrul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3392" w14:textId="77777777" w:rsidR="0064224D" w:rsidRPr="001C672F" w:rsidRDefault="001E2E44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6C5D" w14:textId="77777777" w:rsidR="0064224D" w:rsidRPr="001C672F" w:rsidRDefault="0064224D" w:rsidP="00C46C54">
            <w:pPr>
              <w:spacing w:after="0" w:line="240" w:lineRule="auto"/>
              <w:ind w:left="-80" w:right="-12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2.6. Tipul de evaluare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2FD3C" w14:textId="77777777" w:rsidR="0064224D" w:rsidRPr="001C672F" w:rsidRDefault="00615403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AB47" w14:textId="77777777" w:rsidR="0064224D" w:rsidRPr="001C672F" w:rsidRDefault="0064224D" w:rsidP="00C46C54">
            <w:pPr>
              <w:spacing w:after="0" w:line="240" w:lineRule="auto"/>
              <w:ind w:left="-38" w:right="-13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2.7 Regimul disciplinei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C3BF" w14:textId="15DADA38" w:rsidR="0064224D" w:rsidRPr="001C672F" w:rsidRDefault="001C672F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DD/</w:t>
            </w:r>
            <w:r w:rsidR="006E39F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O</w:t>
            </w:r>
            <w:r w:rsidR="00A8415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 w:rsidR="00A438C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6E33ECDD" w14:textId="77777777" w:rsidR="0064224D" w:rsidRPr="001C672F" w:rsidRDefault="0064224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912CE7F" w14:textId="78F762C0" w:rsidR="0064224D" w:rsidRPr="001C672F" w:rsidRDefault="0064224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72F">
        <w:rPr>
          <w:rFonts w:ascii="Times New Roman" w:hAnsi="Times New Roman"/>
          <w:b/>
          <w:color w:val="000000"/>
          <w:sz w:val="24"/>
          <w:szCs w:val="24"/>
        </w:rPr>
        <w:t>3. Timpul total estimat</w:t>
      </w:r>
      <w:r w:rsidRPr="001C672F">
        <w:rPr>
          <w:rFonts w:ascii="Times New Roman" w:hAnsi="Times New Roman"/>
          <w:color w:val="000000"/>
          <w:sz w:val="24"/>
          <w:szCs w:val="24"/>
        </w:rPr>
        <w:t xml:space="preserve"> (ore pe semestru al activită</w:t>
      </w:r>
      <w:r w:rsidR="001C672F">
        <w:rPr>
          <w:rFonts w:ascii="Times New Roman" w:hAnsi="Times New Roman"/>
          <w:color w:val="000000"/>
          <w:sz w:val="24"/>
          <w:szCs w:val="24"/>
        </w:rPr>
        <w:t>ț</w:t>
      </w:r>
      <w:r w:rsidRPr="001C672F">
        <w:rPr>
          <w:rFonts w:ascii="Times New Roman" w:hAnsi="Times New Roman"/>
          <w:color w:val="000000"/>
          <w:sz w:val="24"/>
          <w:szCs w:val="24"/>
        </w:rPr>
        <w:t>ilor didactice)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46"/>
        <w:gridCol w:w="490"/>
        <w:gridCol w:w="850"/>
        <w:gridCol w:w="1985"/>
        <w:gridCol w:w="537"/>
        <w:gridCol w:w="2413"/>
        <w:gridCol w:w="764"/>
      </w:tblGrid>
      <w:tr w:rsidR="0064224D" w:rsidRPr="001C672F" w14:paraId="4EB1591E" w14:textId="77777777" w:rsidTr="009B71A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D3D9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3.1 Număr de ore pe săptămână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1362" w14:textId="77777777" w:rsidR="0064224D" w:rsidRPr="001C672F" w:rsidRDefault="00FA0C2A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717E" w14:textId="77777777" w:rsidR="0064224D" w:rsidRPr="001C672F" w:rsidRDefault="0064224D" w:rsidP="00C46C54">
            <w:pPr>
              <w:spacing w:after="0" w:line="240" w:lineRule="auto"/>
              <w:ind w:right="-1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Din care: 3.2 curs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AEEA" w14:textId="77777777" w:rsidR="0064224D" w:rsidRPr="001C672F" w:rsidRDefault="00FA0C2A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0D11" w14:textId="18D81651" w:rsidR="0064224D" w:rsidRPr="001C672F" w:rsidRDefault="0064224D" w:rsidP="00C46C54">
            <w:pPr>
              <w:spacing w:after="0" w:line="240" w:lineRule="auto"/>
              <w:ind w:right="-17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3.3 laborator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18A6" w14:textId="77777777" w:rsidR="0064224D" w:rsidRPr="001C672F" w:rsidRDefault="00FA0C2A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4224D" w:rsidRPr="001C672F" w14:paraId="21C45920" w14:textId="77777777" w:rsidTr="009B71A4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B4B250" w14:textId="64BF6D03" w:rsidR="0064224D" w:rsidRPr="001C672F" w:rsidRDefault="0064224D" w:rsidP="00C46C54">
            <w:pPr>
              <w:spacing w:after="0" w:line="240" w:lineRule="auto"/>
              <w:ind w:right="-19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3.4 Total ore din planul de învă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ământ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295572" w14:textId="77777777" w:rsidR="0064224D" w:rsidRPr="001C672F" w:rsidRDefault="00FA0C2A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  <w:r w:rsidR="00A8283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BFBA9A" w14:textId="77777777" w:rsidR="0064224D" w:rsidRPr="001C672F" w:rsidRDefault="0064224D" w:rsidP="00C46C54">
            <w:pPr>
              <w:spacing w:after="0" w:line="240" w:lineRule="auto"/>
              <w:ind w:right="-17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Din care: 3.5 curs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6664A8" w14:textId="77777777" w:rsidR="0064224D" w:rsidRPr="001C672F" w:rsidRDefault="00FA0C2A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308283" w14:textId="1F08024A" w:rsidR="0064224D" w:rsidRPr="001C672F" w:rsidRDefault="0064224D" w:rsidP="00C46C54">
            <w:pPr>
              <w:spacing w:after="0" w:line="240" w:lineRule="auto"/>
              <w:ind w:right="-12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3.6 laborator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0B8A45" w14:textId="77777777" w:rsidR="0064224D" w:rsidRPr="001C672F" w:rsidRDefault="00FA0C2A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64224D" w:rsidRPr="001C672F" w14:paraId="26BE1AF6" w14:textId="77777777" w:rsidTr="009B71A4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539" w14:textId="2EA18D1E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Distribu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 fondului de timp:</w:t>
            </w:r>
            <w:r w:rsidR="00A8283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41F4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ore</w:t>
            </w:r>
          </w:p>
        </w:tc>
      </w:tr>
      <w:tr w:rsidR="0064224D" w:rsidRPr="001C672F" w14:paraId="43E4579D" w14:textId="77777777" w:rsidTr="009B71A4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29CE" w14:textId="76BB86BC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Studiul după manual, suport de curs, bibliografie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noti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A6E5" w14:textId="77777777" w:rsidR="0064224D" w:rsidRPr="001C672F" w:rsidRDefault="00FA0C2A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</w:tr>
      <w:tr w:rsidR="0064224D" w:rsidRPr="001C672F" w14:paraId="0AD61E53" w14:textId="77777777" w:rsidTr="009B71A4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F342" w14:textId="37299BE4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Documentare suplimentară în bibliotecă, pe platformele electronice de specialitate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pe teren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00EC" w14:textId="77777777" w:rsidR="0064224D" w:rsidRPr="001C672F" w:rsidRDefault="00A84152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64224D" w:rsidRPr="001C672F" w14:paraId="427A9524" w14:textId="77777777" w:rsidTr="009B71A4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1FA8" w14:textId="208B08B4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Pregătire seminarii/laboratoare, teme, referate, portofolii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eseuri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5124" w14:textId="05187BFB" w:rsidR="0064224D" w:rsidRPr="001C672F" w:rsidRDefault="00FA0C2A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B71A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64224D" w:rsidRPr="001C672F" w14:paraId="44F3F1A0" w14:textId="77777777" w:rsidTr="009B71A4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4F5B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Tutoriat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48A1" w14:textId="711E9F1B" w:rsidR="0064224D" w:rsidRPr="001C672F" w:rsidRDefault="009B71A4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64224D" w:rsidRPr="001C672F" w14:paraId="46F3AFA8" w14:textId="77777777" w:rsidTr="009B71A4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5640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Examinări 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B35B" w14:textId="64BEE62A" w:rsidR="0064224D" w:rsidRPr="001C672F" w:rsidRDefault="009B71A4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64224D" w:rsidRPr="001C672F" w14:paraId="6AE9DF65" w14:textId="77777777" w:rsidTr="009B71A4">
        <w:tc>
          <w:tcPr>
            <w:tcW w:w="9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94C7" w14:textId="62EBF90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Alte activită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i: ..................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5A7A" w14:textId="77777777" w:rsidR="0064224D" w:rsidRPr="001C672F" w:rsidRDefault="00990456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4224D" w:rsidRPr="001C672F" w14:paraId="530066D1" w14:textId="77777777" w:rsidTr="009B71A4"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2C272B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3.7 Total ore studiu individual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E771AB" w14:textId="77777777" w:rsidR="0064224D" w:rsidRPr="001C672F" w:rsidRDefault="00FA0C2A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</w:tr>
      <w:tr w:rsidR="0064224D" w:rsidRPr="001C672F" w14:paraId="1C7FA76C" w14:textId="77777777" w:rsidTr="009B71A4"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753485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3.8 Total ore pe semestru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6CAEEE" w14:textId="77777777" w:rsidR="0064224D" w:rsidRPr="001C672F" w:rsidRDefault="00FA0C2A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64224D" w:rsidRPr="001C672F" w14:paraId="18901402" w14:textId="77777777" w:rsidTr="009B71A4"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468E3C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3.9 Numărul de credite</w:t>
            </w: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CB6FE1" w14:textId="77777777" w:rsidR="0064224D" w:rsidRPr="001C672F" w:rsidRDefault="00FA0C2A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14:paraId="6A5C6192" w14:textId="77777777" w:rsidR="0064224D" w:rsidRPr="001C672F" w:rsidRDefault="0064224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5181DDD" w14:textId="2A6FD8DE" w:rsidR="0064224D" w:rsidRPr="001C672F" w:rsidRDefault="0064224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72F">
        <w:rPr>
          <w:rFonts w:ascii="Times New Roman" w:hAnsi="Times New Roman"/>
          <w:b/>
          <w:color w:val="000000"/>
          <w:sz w:val="24"/>
          <w:szCs w:val="24"/>
        </w:rPr>
        <w:t>4. Precondi</w:t>
      </w:r>
      <w:r w:rsidR="001C672F">
        <w:rPr>
          <w:rFonts w:ascii="Times New Roman" w:hAnsi="Times New Roman"/>
          <w:b/>
          <w:color w:val="000000"/>
          <w:sz w:val="24"/>
          <w:szCs w:val="24"/>
        </w:rPr>
        <w:t>ț</w:t>
      </w:r>
      <w:r w:rsidRPr="001C672F">
        <w:rPr>
          <w:rFonts w:ascii="Times New Roman" w:hAnsi="Times New Roman"/>
          <w:b/>
          <w:color w:val="000000"/>
          <w:sz w:val="24"/>
          <w:szCs w:val="24"/>
        </w:rPr>
        <w:t xml:space="preserve">ii </w:t>
      </w:r>
      <w:r w:rsidRPr="001C672F">
        <w:rPr>
          <w:rFonts w:ascii="Times New Roman" w:hAnsi="Times New Roman"/>
          <w:color w:val="000000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7"/>
        <w:gridCol w:w="7679"/>
      </w:tblGrid>
      <w:tr w:rsidR="0064224D" w:rsidRPr="001C672F" w14:paraId="3BE591AB" w14:textId="77777777" w:rsidTr="00A438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A2D8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4.1 de curriculum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002D" w14:textId="77777777" w:rsidR="0064224D" w:rsidRPr="001C672F" w:rsidRDefault="00A84152" w:rsidP="00C46C54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Nu este cazul </w:t>
            </w:r>
          </w:p>
        </w:tc>
      </w:tr>
      <w:tr w:rsidR="0064224D" w:rsidRPr="001C672F" w14:paraId="712F730B" w14:textId="77777777" w:rsidTr="00A438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265C" w14:textId="5CFF493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4.2 de competen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7E12" w14:textId="77777777" w:rsidR="0064224D" w:rsidRPr="001C672F" w:rsidRDefault="00A84152" w:rsidP="00C46C54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Nu este cazul</w:t>
            </w:r>
          </w:p>
        </w:tc>
      </w:tr>
    </w:tbl>
    <w:p w14:paraId="445D6C86" w14:textId="77777777" w:rsidR="0064224D" w:rsidRPr="001C672F" w:rsidRDefault="0064224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F193083" w14:textId="07AED4CD" w:rsidR="0064224D" w:rsidRPr="001C672F" w:rsidRDefault="0064224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72F">
        <w:rPr>
          <w:rFonts w:ascii="Times New Roman" w:hAnsi="Times New Roman"/>
          <w:b/>
          <w:color w:val="000000"/>
          <w:sz w:val="24"/>
          <w:szCs w:val="24"/>
        </w:rPr>
        <w:t>5. Condi</w:t>
      </w:r>
      <w:r w:rsidR="001C672F">
        <w:rPr>
          <w:rFonts w:ascii="Times New Roman" w:hAnsi="Times New Roman"/>
          <w:b/>
          <w:color w:val="000000"/>
          <w:sz w:val="24"/>
          <w:szCs w:val="24"/>
        </w:rPr>
        <w:t>ț</w:t>
      </w:r>
      <w:r w:rsidRPr="001C672F">
        <w:rPr>
          <w:rFonts w:ascii="Times New Roman" w:hAnsi="Times New Roman"/>
          <w:b/>
          <w:color w:val="000000"/>
          <w:sz w:val="24"/>
          <w:szCs w:val="24"/>
        </w:rPr>
        <w:t>ii</w:t>
      </w:r>
      <w:r w:rsidRPr="001C672F">
        <w:rPr>
          <w:rFonts w:ascii="Times New Roman" w:hAnsi="Times New Roman"/>
          <w:color w:val="000000"/>
          <w:sz w:val="24"/>
          <w:szCs w:val="24"/>
        </w:rPr>
        <w:t xml:space="preserve"> (acolo unde este cazul)</w:t>
      </w:r>
    </w:p>
    <w:tbl>
      <w:tblPr>
        <w:tblpPr w:leftFromText="181" w:rightFromText="18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7658"/>
      </w:tblGrid>
      <w:tr w:rsidR="0064224D" w:rsidRPr="001C672F" w14:paraId="715ED5CC" w14:textId="77777777" w:rsidTr="00A438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F7A5" w14:textId="0758ED01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5.1 De desfă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urare a cursului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378D" w14:textId="32C12D87" w:rsidR="0064224D" w:rsidRPr="001C672F" w:rsidRDefault="00746F8D" w:rsidP="00C46C54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Studen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ii se vor prezenta </w:t>
            </w:r>
            <w:r w:rsidR="0052521C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la curs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cu telefoanele mobile închise</w:t>
            </w:r>
            <w:r w:rsidR="001327D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5A5B086B" w14:textId="39FC67E5" w:rsidR="00F66B99" w:rsidRPr="009B71A4" w:rsidRDefault="00990456" w:rsidP="009B71A4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Studen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vor lectura înainte de curs suportul de curs disponibil pe internet</w:t>
            </w:r>
            <w:r w:rsidR="001327D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4224D" w:rsidRPr="001C672F" w14:paraId="44D62B46" w14:textId="77777777" w:rsidTr="00A438C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E6A6" w14:textId="1568D8D3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5.2  De desfă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urare a seminarului/laboratorului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4BBD" w14:textId="24CFC77F" w:rsidR="004E0C0F" w:rsidRPr="001C672F" w:rsidRDefault="004E0C0F" w:rsidP="00C46C54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Studen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se vor prezenta la seminar/laborator cu telefoanele mobile închise</w:t>
            </w:r>
            <w:r w:rsidR="001327D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1F8B7EE8" w14:textId="145A88B8" w:rsidR="00990456" w:rsidRPr="001C672F" w:rsidRDefault="00990456" w:rsidP="00C46C54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Înaintea fiecărei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edin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 de laborator, studen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ii vor descărca de pe internet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vor studia referat</w:t>
            </w:r>
            <w:r w:rsidR="0094468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ul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de laborator</w:t>
            </w:r>
            <w:r w:rsidR="0094468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aferent</w:t>
            </w:r>
            <w:r w:rsidR="001327D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45905DAD" w14:textId="31AD5318" w:rsidR="0064224D" w:rsidRPr="001C672F" w:rsidRDefault="0052521C" w:rsidP="00C46C54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Studen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ii </w:t>
            </w:r>
            <w:r w:rsidR="0099045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vor descărca de pe internet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 vor prezenta </w:t>
            </w:r>
            <w:r w:rsidR="0099045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la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laborator cu </w:t>
            </w:r>
            <w:r w:rsidR="0099045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Fi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99045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a de lucru aferentă lucrării curente (o fi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99045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 la fiecare subgrupă de lucru)</w:t>
            </w:r>
            <w:r w:rsidR="001327D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0C1C4162" w14:textId="36DD67F7" w:rsidR="00F66B99" w:rsidRPr="001C672F" w:rsidRDefault="0094468A" w:rsidP="00F66B99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Pe parcursul lucrării de laborator, studen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vor nota pe Fi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 de lucru datele experimentale colectate, urmând ca, individual, să le prelucreze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s</w:t>
            </w:r>
            <w:r w:rsidR="001327D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le interpreteze.</w:t>
            </w:r>
          </w:p>
          <w:p w14:paraId="5097799E" w14:textId="6A0B16A5" w:rsidR="004812C8" w:rsidRPr="001C672F" w:rsidRDefault="00BF6110" w:rsidP="00C46C54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Predarea </w:t>
            </w:r>
            <w:r w:rsidR="0094468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Fi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94468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ei de lucru completate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 va face</w:t>
            </w:r>
            <w:r w:rsidR="0094468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cel târziu</w:t>
            </w:r>
            <w:r w:rsidR="0094468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4468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la începutul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94468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edin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94468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ei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următoare desfă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urării efective a lucrării</w:t>
            </w:r>
            <w:r w:rsidR="001327D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5E2176C4" w14:textId="47B79940" w:rsidR="00F66B99" w:rsidRPr="009B71A4" w:rsidRDefault="00BF6110" w:rsidP="009B71A4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Este interzis</w:t>
            </w:r>
            <w:r w:rsidR="004F13D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accesul cu mâncare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3B55A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="0094468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băuturi </w:t>
            </w:r>
            <w:r w:rsidR="004F13D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în laborator</w:t>
            </w:r>
            <w:r w:rsidR="001327D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276871FE" w14:textId="09222A1F" w:rsidR="0064224D" w:rsidRPr="001C672F" w:rsidRDefault="0064224D" w:rsidP="00C46C5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C672F">
        <w:rPr>
          <w:rFonts w:ascii="Times New Roman" w:hAnsi="Times New Roman"/>
          <w:b/>
          <w:color w:val="000000"/>
          <w:sz w:val="24"/>
          <w:szCs w:val="24"/>
        </w:rPr>
        <w:lastRenderedPageBreak/>
        <w:t>6. Competen</w:t>
      </w:r>
      <w:r w:rsidR="001C672F">
        <w:rPr>
          <w:rFonts w:ascii="Times New Roman" w:hAnsi="Times New Roman"/>
          <w:b/>
          <w:color w:val="000000"/>
          <w:sz w:val="24"/>
          <w:szCs w:val="24"/>
        </w:rPr>
        <w:t>ț</w:t>
      </w:r>
      <w:r w:rsidRPr="001C672F">
        <w:rPr>
          <w:rFonts w:ascii="Times New Roman" w:hAnsi="Times New Roman"/>
          <w:b/>
          <w:color w:val="000000"/>
          <w:sz w:val="24"/>
          <w:szCs w:val="24"/>
        </w:rPr>
        <w:t>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9644"/>
      </w:tblGrid>
      <w:tr w:rsidR="0064224D" w:rsidRPr="001C672F" w14:paraId="3DFAE4DE" w14:textId="77777777" w:rsidTr="009D6489">
        <w:trPr>
          <w:cantSplit/>
          <w:trHeight w:val="2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14:paraId="6CE9DD8F" w14:textId="3F04AEB4" w:rsidR="0064224D" w:rsidRPr="001C672F" w:rsidRDefault="0064224D" w:rsidP="00C46C5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Competen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 profesionale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E5B14E" w14:textId="1C7B1590" w:rsidR="003679CD" w:rsidRPr="001C672F" w:rsidRDefault="003679CD" w:rsidP="009D6489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Definirea no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iunilor, conceptelor, teoriilor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modelelor de bază din domeniul fundamental al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tiin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elor inginere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ti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utilizarea lor adecvată în comunicarea profesională</w:t>
            </w:r>
            <w:r w:rsidR="00AD358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20CFEF01" w14:textId="08ADD70B" w:rsidR="003679CD" w:rsidRPr="001C672F" w:rsidRDefault="003679CD" w:rsidP="009D6489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Utilizarea cuno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tin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elor de bază din domeniul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tiin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elor fundamentale pentru explicarea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interpretarea fenomenelor inginere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ti</w:t>
            </w:r>
            <w:r w:rsidR="00AD358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410C1E4" w14:textId="5B9E3361" w:rsidR="003679CD" w:rsidRPr="001C672F" w:rsidRDefault="003679CD" w:rsidP="009D6489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Identificarea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aplicarea conceptelor, metodelor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teoriilor pentru rezolvarea problemelor inginere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ti în condi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de asisten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 calificată</w:t>
            </w:r>
            <w:r w:rsidR="00AD358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71EB416F" w14:textId="6E656416" w:rsidR="003679CD" w:rsidRPr="001C672F" w:rsidRDefault="003679CD" w:rsidP="009D6489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Analiza critică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utilizarea principiilor, metodelor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tehnicilor de lucru pentru evaluarea cantitativă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calitativă a proceselor</w:t>
            </w:r>
            <w:r w:rsidR="00AD358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93A37F5" w14:textId="7C9B33CE" w:rsidR="005D5074" w:rsidRPr="001C672F" w:rsidRDefault="003679CD" w:rsidP="009D6489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Fundamentarea teoretică în rezolvarea problemelor specifice domeniului cu utilizarea unor principii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metode consacrate.</w:t>
            </w:r>
          </w:p>
          <w:p w14:paraId="79819CEC" w14:textId="1AEFA6A3" w:rsidR="003679CD" w:rsidRPr="001C672F" w:rsidRDefault="003679CD" w:rsidP="009D6489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Explicarea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interpretarea principiilor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metodelor utilizate în exploatarea proceselor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instala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="00AD358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lor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industriale</w:t>
            </w:r>
            <w:r w:rsidR="00AD358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7C6E11A7" w14:textId="6CC9F80B" w:rsidR="003679CD" w:rsidRPr="001C672F" w:rsidRDefault="003679CD" w:rsidP="009D6489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Monitorizarea proceselor din industria chimică, identificarea situa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iilor anormale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propunerea de solu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în condi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de asisten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 calificată</w:t>
            </w:r>
            <w:r w:rsidR="00063BC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25A820B1" w14:textId="2616318F" w:rsidR="003679CD" w:rsidRPr="001C672F" w:rsidRDefault="003679CD" w:rsidP="009D6489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Evaluarea critică a proceselor, echipamentelor, procedurilor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produselor din industria chimică</w:t>
            </w:r>
            <w:r w:rsidR="00063BC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4224D" w:rsidRPr="001C672F" w14:paraId="5DE66463" w14:textId="77777777" w:rsidTr="009D6489">
        <w:trPr>
          <w:cantSplit/>
          <w:trHeight w:val="17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14:paraId="5D2AE5D3" w14:textId="2C5BB496" w:rsidR="0064224D" w:rsidRPr="001C672F" w:rsidRDefault="0064224D" w:rsidP="00C46C54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Competen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 transversale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BFACF0" w14:textId="28E9A823" w:rsidR="004F7E5D" w:rsidRPr="001C672F" w:rsidRDefault="004F7E5D" w:rsidP="009D6489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Executarea sarcinilor solicitate conform cerin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elor precizate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în termenele impuse, cu respectarea normelor de etic</w:t>
            </w:r>
            <w:r w:rsidR="00063BC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profesional</w:t>
            </w:r>
            <w:r w:rsidR="00063BC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de conduit</w:t>
            </w:r>
            <w:r w:rsidR="00063BC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moral</w:t>
            </w:r>
            <w:r w:rsidR="00063BC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, urmând un plan de lucru prestabilit</w:t>
            </w:r>
            <w:r w:rsidR="00063BC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415A527F" w14:textId="482C1FFF" w:rsidR="004F7E5D" w:rsidRPr="001C672F" w:rsidRDefault="004F7E5D" w:rsidP="009D6489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Rezolvarea sarcinilor </w:t>
            </w:r>
            <w:r w:rsidR="001C672F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solicitate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în concordan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063BC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cu obiectivele generale stabilite prin integrarea în cadrul unui grup de lucru</w:t>
            </w:r>
            <w:r w:rsidR="00063BC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11BADC6" w14:textId="160CF86E" w:rsidR="0057433C" w:rsidRPr="001C672F" w:rsidRDefault="0057433C" w:rsidP="009D6489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Preocuparea pentru perfec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ionarea rezultatelor activită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profesionale prin implicarea în activită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ile </w:t>
            </w:r>
            <w:r w:rsidR="0058450C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desfă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58450C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urate</w:t>
            </w:r>
            <w:r w:rsidR="00063BC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6AA61389" w14:textId="77777777" w:rsidR="0064224D" w:rsidRPr="001C672F" w:rsidRDefault="0064224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0486C5B" w14:textId="34434D82" w:rsidR="0064224D" w:rsidRPr="001C672F" w:rsidRDefault="0064224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72F">
        <w:rPr>
          <w:rFonts w:ascii="Times New Roman" w:hAnsi="Times New Roman"/>
          <w:b/>
          <w:color w:val="000000"/>
          <w:sz w:val="24"/>
          <w:szCs w:val="24"/>
        </w:rPr>
        <w:t>7. Obiectivele disciplinei</w:t>
      </w:r>
      <w:r w:rsidRPr="001C672F">
        <w:rPr>
          <w:rFonts w:ascii="Times New Roman" w:hAnsi="Times New Roman"/>
          <w:color w:val="000000"/>
          <w:sz w:val="24"/>
          <w:szCs w:val="24"/>
        </w:rPr>
        <w:t xml:space="preserve"> (reie</w:t>
      </w:r>
      <w:r w:rsidR="001C672F">
        <w:rPr>
          <w:rFonts w:ascii="Times New Roman" w:hAnsi="Times New Roman"/>
          <w:color w:val="000000"/>
          <w:sz w:val="24"/>
          <w:szCs w:val="24"/>
        </w:rPr>
        <w:t>ș</w:t>
      </w:r>
      <w:r w:rsidRPr="001C672F">
        <w:rPr>
          <w:rFonts w:ascii="Times New Roman" w:hAnsi="Times New Roman"/>
          <w:color w:val="000000"/>
          <w:sz w:val="24"/>
          <w:szCs w:val="24"/>
        </w:rPr>
        <w:t>ind din grila competen</w:t>
      </w:r>
      <w:r w:rsidR="001C672F">
        <w:rPr>
          <w:rFonts w:ascii="Times New Roman" w:hAnsi="Times New Roman"/>
          <w:color w:val="000000"/>
          <w:sz w:val="24"/>
          <w:szCs w:val="24"/>
        </w:rPr>
        <w:t>ț</w:t>
      </w:r>
      <w:r w:rsidRPr="001C672F">
        <w:rPr>
          <w:rFonts w:ascii="Times New Roman" w:hAnsi="Times New Roman"/>
          <w:color w:val="000000"/>
          <w:sz w:val="24"/>
          <w:szCs w:val="24"/>
        </w:rPr>
        <w:t>elor acumulate)</w:t>
      </w:r>
    </w:p>
    <w:tbl>
      <w:tblPr>
        <w:tblpPr w:leftFromText="181" w:rightFromText="18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5"/>
        <w:gridCol w:w="7501"/>
      </w:tblGrid>
      <w:tr w:rsidR="0064224D" w:rsidRPr="001C672F" w14:paraId="1E1605C1" w14:textId="77777777" w:rsidTr="004846D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717CA7" w14:textId="77777777" w:rsidR="0064224D" w:rsidRPr="001C672F" w:rsidRDefault="0064224D" w:rsidP="004846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7.1 Obiectivul general al disciplinei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C80935" w14:textId="4BF0E096" w:rsidR="00A90C2A" w:rsidRPr="001C672F" w:rsidRDefault="00AE5D12" w:rsidP="004846D6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Să familiarizeze studen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ii cu fenomenele, legile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componentele specifice domeniului electrotehnicii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electronicii, cu aplica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specifice în industria chimică.</w:t>
            </w:r>
          </w:p>
        </w:tc>
      </w:tr>
      <w:tr w:rsidR="0064224D" w:rsidRPr="001C672F" w14:paraId="2D44A0AE" w14:textId="77777777" w:rsidTr="004846D6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E78C3D" w14:textId="77777777" w:rsidR="0064224D" w:rsidRPr="001C672F" w:rsidRDefault="0064224D" w:rsidP="004846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7.2 Obiectivele specifice</w:t>
            </w:r>
          </w:p>
          <w:p w14:paraId="46FBD2CE" w14:textId="77777777" w:rsidR="0064224D" w:rsidRPr="001C672F" w:rsidRDefault="0064224D" w:rsidP="004846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5D31016" w14:textId="77777777" w:rsidR="0064224D" w:rsidRPr="001C672F" w:rsidRDefault="0064224D" w:rsidP="004846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D1D015F" w14:textId="77777777" w:rsidR="0064224D" w:rsidRPr="001C672F" w:rsidRDefault="0064224D" w:rsidP="004846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CCA6A22" w14:textId="77777777" w:rsidR="0064224D" w:rsidRPr="001C672F" w:rsidRDefault="0064224D" w:rsidP="004846D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568547" w14:textId="14FE4449" w:rsidR="00A90C2A" w:rsidRPr="001C672F" w:rsidRDefault="00A90C2A" w:rsidP="004846D6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Dobândirea cuno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tin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elor teoretice de bază pentru </w:t>
            </w:r>
            <w:r w:rsidR="00AE5D1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interpretarea fenomenelor electrice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AE5D1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electromagnetice la nivel macroscopic</w:t>
            </w:r>
            <w:r w:rsidR="00E154A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0E43B011" w14:textId="679003C0" w:rsidR="00A90C2A" w:rsidRPr="001C672F" w:rsidRDefault="00AE5D12" w:rsidP="004846D6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În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elegerea func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ionării unor dispozitive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circuite electronice cu aplica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în industria chimică</w:t>
            </w:r>
            <w:r w:rsidR="00E154A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55C6234A" w14:textId="55555307" w:rsidR="00A90C2A" w:rsidRPr="001C672F" w:rsidRDefault="00E154AD" w:rsidP="004846D6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73" w:hanging="27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="00AE5D1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ezvoltarea capacită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AE5D1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de a rezolva probleme în acest domeniu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3CD50209" w14:textId="77777777" w:rsidR="004D7512" w:rsidRPr="001C672F" w:rsidRDefault="004D7512" w:rsidP="00C46C5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52BBF068" w14:textId="6BF88A1B" w:rsidR="0064224D" w:rsidRPr="001C672F" w:rsidRDefault="0064224D" w:rsidP="00C46C5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C672F">
        <w:rPr>
          <w:rFonts w:ascii="Times New Roman" w:hAnsi="Times New Roman"/>
          <w:b/>
          <w:color w:val="000000"/>
          <w:sz w:val="24"/>
          <w:szCs w:val="24"/>
        </w:rPr>
        <w:t>8. Con</w:t>
      </w:r>
      <w:r w:rsidR="001C672F">
        <w:rPr>
          <w:rFonts w:ascii="Times New Roman" w:hAnsi="Times New Roman"/>
          <w:b/>
          <w:color w:val="000000"/>
          <w:sz w:val="24"/>
          <w:szCs w:val="24"/>
        </w:rPr>
        <w:t>ț</w:t>
      </w:r>
      <w:r w:rsidRPr="001C672F">
        <w:rPr>
          <w:rFonts w:ascii="Times New Roman" w:hAnsi="Times New Roman"/>
          <w:b/>
          <w:color w:val="000000"/>
          <w:sz w:val="24"/>
          <w:szCs w:val="24"/>
        </w:rPr>
        <w:t>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126"/>
        <w:gridCol w:w="1418"/>
      </w:tblGrid>
      <w:tr w:rsidR="0064224D" w:rsidRPr="001C672F" w14:paraId="3D4C2ACB" w14:textId="77777777" w:rsidTr="00F50D0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029728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8.1 Curs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970B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Metode de predare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8612" w14:textId="2F863803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Observa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</w:tr>
      <w:tr w:rsidR="0064224D" w:rsidRPr="001C672F" w14:paraId="23F8665C" w14:textId="77777777" w:rsidTr="00F50D0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1287D0" w14:textId="0AA35CCD" w:rsidR="0064224D" w:rsidRPr="001C672F" w:rsidRDefault="00361ACD" w:rsidP="00C46C54">
            <w:pPr>
              <w:spacing w:after="0" w:line="240" w:lineRule="auto"/>
              <w:jc w:val="both"/>
              <w:rPr>
                <w:color w:val="000000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8.1.</w:t>
            </w:r>
            <w:r w:rsidR="00542FD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  <w:r w:rsidR="00A4200B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Corela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ț</w:t>
            </w:r>
            <w:r w:rsidR="00A4200B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iile dintre structura 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ș</w:t>
            </w:r>
            <w:r w:rsidR="00A4200B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 proprietă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ț</w:t>
            </w:r>
            <w:r w:rsidR="00A4200B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ile materialelor. Legi fundamentale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542FD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Conductivitatea electrică. Materiale electroizolante. Materiale semiconductoare. Materiale conductoare. Electrostatică. Electrocinetică</w:t>
            </w:r>
            <w:r w:rsidR="00542FD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F6C7" w14:textId="77777777" w:rsidR="005A5064" w:rsidRPr="001C672F" w:rsidRDefault="005A5064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Prelegerea</w:t>
            </w:r>
            <w:r w:rsidR="0032064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237FD53" w14:textId="64AC6569" w:rsidR="00556D22" w:rsidRPr="001C672F" w:rsidRDefault="00556D22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32064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08FE0224" w14:textId="62FA7C8C" w:rsidR="0064224D" w:rsidRPr="001C672F" w:rsidRDefault="005A5064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32064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7C7EF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3A4E045" w14:textId="77777777" w:rsidR="00682BC0" w:rsidRPr="001C672F" w:rsidRDefault="00682BC0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6B98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224D" w:rsidRPr="001C672F" w14:paraId="2A215BBA" w14:textId="77777777" w:rsidTr="009B71A4">
        <w:trPr>
          <w:trHeight w:val="10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7B9D7C" w14:textId="56E242FA" w:rsidR="0064224D" w:rsidRPr="001C672F" w:rsidRDefault="00361ACD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8.1.</w:t>
            </w:r>
            <w:r w:rsidR="00542FD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="00A4200B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Elemente liniare în circuitele electrice. Aplica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ț</w:t>
            </w:r>
            <w:r w:rsidR="00A4200B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ii. Aparate de măsură electrice</w:t>
            </w:r>
            <w:r w:rsidR="00542FD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Rezistoare fixe, variabile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semivariabile. Condensatoare fixe, variabile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semivariabile. Bobine fixe, variabile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semivariabile. Aparate de măsură electrice analogice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digitale.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4B28" w14:textId="77777777" w:rsidR="00556D22" w:rsidRPr="001C672F" w:rsidRDefault="00556D22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Prelegerea</w:t>
            </w:r>
            <w:r w:rsidR="0032064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0330FE59" w14:textId="5195E154" w:rsidR="00556D22" w:rsidRPr="001C672F" w:rsidRDefault="00556D22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32064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099A5462" w14:textId="4D83BC16" w:rsidR="0064224D" w:rsidRPr="001C672F" w:rsidRDefault="00556D22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32064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E1FD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224D" w:rsidRPr="001C672F" w14:paraId="2CA64CC9" w14:textId="77777777" w:rsidTr="00F50D0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C8BB53" w14:textId="40B645AF" w:rsidR="0064224D" w:rsidRPr="001C672F" w:rsidRDefault="00361ACD" w:rsidP="00F50D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8.1.</w:t>
            </w:r>
            <w:r w:rsidR="00556D2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 w:rsidR="00A4200B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Surse de energie electrică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Surse de curent alternativ; Parametrii c.a.; Curent alternativ monofazic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4846D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multifazic 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permane</w:t>
            </w:r>
            <w:r w:rsidR="004846D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nt sinusoidal; 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Generatoare electrice </w:t>
            </w:r>
            <w:r w:rsidR="00F50D0F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magnetoelectrice 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rotative monofazate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multifazice, sincrone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asincrone; Invertoare; Re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ele de distribu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ie ale c.a.; Surse magnetoelectrice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electronice de curent continuu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4BEA" w14:textId="77777777" w:rsidR="001A633B" w:rsidRPr="001C672F" w:rsidRDefault="00556D22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Prelegerea</w:t>
            </w:r>
            <w:r w:rsidR="002D41A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14:paraId="47B80941" w14:textId="67E74350" w:rsidR="00556D22" w:rsidRPr="001C672F" w:rsidRDefault="00556D22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32064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A47D3C2" w14:textId="713D4600" w:rsidR="0064224D" w:rsidRPr="001C672F" w:rsidRDefault="00556D22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32064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AED1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224D" w:rsidRPr="001C672F" w14:paraId="5214A592" w14:textId="77777777" w:rsidTr="00F50D0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DC9217" w14:textId="0D7D0763" w:rsidR="0064224D" w:rsidRPr="001C672F" w:rsidRDefault="00361ACD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8.1.</w:t>
            </w:r>
            <w:r w:rsidR="00556D2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r w:rsidR="00A4200B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Jonc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ț</w:t>
            </w:r>
            <w:r w:rsidR="00A4200B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iuni semiconductoare. Aplica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ț</w:t>
            </w:r>
            <w:r w:rsidR="00A4200B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ii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Materiale semiconductoare intrinseci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extrinseci; Jonc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iuni semiconductoare PN; Diode redresoare de uz general; Diode redresoare Schottky; Diode stabilizatoare de tensiune (Zener); Diode cu capacitate variabilă; Diode electroluminiscente (LED); Fotodiodele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A4200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celulele fotovoltaice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3261" w14:textId="77777777" w:rsidR="001A633B" w:rsidRPr="001C672F" w:rsidRDefault="002D41A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Prelegerea; </w:t>
            </w:r>
          </w:p>
          <w:p w14:paraId="5AE28BA8" w14:textId="33B9A022" w:rsidR="002D41AD" w:rsidRPr="001C672F" w:rsidRDefault="002D41A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3D0DD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40148366" w14:textId="205E4AC1" w:rsidR="002D41AD" w:rsidRPr="001C672F" w:rsidRDefault="002D41A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</w:t>
            </w:r>
            <w:r w:rsidR="003D0DD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B1F3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224D" w:rsidRPr="001C672F" w14:paraId="685388C9" w14:textId="77777777" w:rsidTr="00F50D0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20BA43" w14:textId="2828E9AF" w:rsidR="0064224D" w:rsidRPr="001C672F" w:rsidRDefault="00361ACD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8.1.</w:t>
            </w:r>
            <w:r w:rsidR="00556D2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  <w:r w:rsidR="00756808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Componente semiconductoare discrete 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ș</w:t>
            </w:r>
            <w:r w:rsidR="00756808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 aplica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ț</w:t>
            </w:r>
            <w:r w:rsidR="00756808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iile lor în etaje de amplificare 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ș</w:t>
            </w:r>
            <w:r w:rsidR="00756808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 control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: Tranzistorul bipolar (cu jonc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iuni); Conexiuni fundamentale pentru exploatarea tranzistorului (EC, CC sau BC); Tranzistorul cu efect de câmp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jonc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iune; Tranzistorul cu efect de câmp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grilă izolată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8F94" w14:textId="77777777" w:rsidR="001A633B" w:rsidRPr="001C672F" w:rsidRDefault="002D41A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Prelegerea; </w:t>
            </w:r>
          </w:p>
          <w:p w14:paraId="0A0F08B2" w14:textId="4D1FE2E0" w:rsidR="002D41AD" w:rsidRPr="001C672F" w:rsidRDefault="002D41A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DCD45BD" w14:textId="13187347" w:rsidR="0064224D" w:rsidRPr="001C672F" w:rsidRDefault="002D41A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62E3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224D" w:rsidRPr="001C672F" w14:paraId="1C1449D9" w14:textId="77777777" w:rsidTr="00F50D0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B37D8E" w14:textId="35F23906" w:rsidR="0064224D" w:rsidRPr="001C672F" w:rsidRDefault="00361ACD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8.1.</w:t>
            </w:r>
            <w:r w:rsidR="00556D2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</w:t>
            </w:r>
            <w:r w:rsidR="00756808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Amplificatorul opera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ț</w:t>
            </w:r>
            <w:r w:rsidR="00756808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ional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Structura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principiul de func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ionare ale unui amplificator opera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ional (AO); Reac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ia la amplificatoare, Caracteristicile AO ideale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reale; Configura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ii de utilizare ale AO; Comparatorul; Amplificatorul repetor; Amplificatorul inversor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neinversor; Convertorul curent/tensiune; Sumator; Amplificator diferen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ial; Integratorul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diferen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75680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iatorul cu AO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980F" w14:textId="77777777" w:rsidR="009F0C45" w:rsidRPr="001C672F" w:rsidRDefault="002D41A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Prelegerea; </w:t>
            </w:r>
          </w:p>
          <w:p w14:paraId="3BAA71BC" w14:textId="368D8F69" w:rsidR="002D41AD" w:rsidRPr="001C672F" w:rsidRDefault="002D41A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4D9FD8F" w14:textId="39853313" w:rsidR="0064224D" w:rsidRPr="001C672F" w:rsidRDefault="002D41A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1CA3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224D" w:rsidRPr="001C672F" w14:paraId="42822A2E" w14:textId="77777777" w:rsidTr="00F50D0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61B8E3" w14:textId="2D746DA6" w:rsidR="0064224D" w:rsidRPr="001C672F" w:rsidRDefault="00361ACD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8.1.</w:t>
            </w:r>
            <w:r w:rsidR="00556D2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  <w:r w:rsidR="00FA2986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Traductoare</w:t>
            </w:r>
            <w:r w:rsidR="00FA298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Structura traductoarelor electrice; Caracteristicile, clasificarea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FA298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performan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FA298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ele traductoarelor electrice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901" w14:textId="3ACDE938" w:rsidR="0064224D" w:rsidRPr="001C672F" w:rsidRDefault="009F0C45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Prelegerea;</w:t>
            </w:r>
            <w:r w:rsidR="00F50D0F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41A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2D41A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D751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1B5A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224D" w:rsidRPr="001C672F" w14:paraId="584B851C" w14:textId="77777777" w:rsidTr="00F50D0F">
        <w:trPr>
          <w:trHeight w:val="85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99026D" w14:textId="5C6DDB85" w:rsidR="0064224D" w:rsidRPr="001C672F" w:rsidRDefault="00361ACD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8.1.</w:t>
            </w:r>
            <w:r w:rsidR="00556D2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  <w:r w:rsidR="00474B7B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Traductoare de temperatură</w:t>
            </w:r>
            <w:r w:rsidR="00474B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: Termorezisten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474B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e; Termistorii; Jonc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474B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iunile semiconductoare; Termocupluri; Traductoare pirometrice; Termografia în IR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CFAA" w14:textId="66B51E87" w:rsidR="00E34AC6" w:rsidRPr="001C672F" w:rsidRDefault="009F0C45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Prelegerea;</w:t>
            </w:r>
            <w:r w:rsidR="00F50D0F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34AC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E34AC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8716BD8" w14:textId="1F2BE341" w:rsidR="0064224D" w:rsidRPr="001C672F" w:rsidRDefault="00E34AC6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3B6D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224D" w:rsidRPr="001C672F" w14:paraId="68735D6A" w14:textId="77777777" w:rsidTr="00F50D0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3E6C12" w14:textId="2B6477F7" w:rsidR="0064224D" w:rsidRPr="001C672F" w:rsidRDefault="00361ACD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8.1.</w:t>
            </w:r>
            <w:r w:rsidR="00556D2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00314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474B7B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Traductoare mecano-electrice</w:t>
            </w:r>
            <w:r w:rsidR="00474B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: Traductoare rezistive de pozi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474B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474B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de deplasare; Traductoare rezistive tensometrice; Traductoare capacitive de pozi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474B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474B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deplasare; Traductoare inductive de pozi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474B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474B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deplasare</w:t>
            </w:r>
            <w:r w:rsidR="0000314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D3C4" w14:textId="708142FF" w:rsidR="0064224D" w:rsidRPr="001C672F" w:rsidRDefault="00E34AC6" w:rsidP="00BE1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Prelegerea; 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BE13D3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EF41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224D" w:rsidRPr="001C672F" w14:paraId="3D908132" w14:textId="77777777" w:rsidTr="00F50D0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D38C51" w14:textId="68FB7405" w:rsidR="0064224D" w:rsidRPr="001C672F" w:rsidRDefault="00361ACD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8.1.</w:t>
            </w:r>
            <w:r w:rsidR="00556D2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  <w:r w:rsidR="0026582C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B0E18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Traductoare mecano-electrice (continuare)</w:t>
            </w:r>
            <w:r w:rsidR="002B0E1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: Traductoare optice de pozi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2B0E1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ie liniară sau unghiulară; Traductoare optice de deplasare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2B0E1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viteză unghiulară (tura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2B0E1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ie); Traductoare inductive pentru viteză unghiulară (tura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2B0E1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ie). Tahogeneratoare. Traductoare de tura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2B0E1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ie cu reluctan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2B0E1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 variabilă; Traductoare de distan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2B0E1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 cu ultrasunete.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CCFA" w14:textId="7F397680" w:rsidR="0064224D" w:rsidRPr="001C672F" w:rsidRDefault="00E34AC6" w:rsidP="00BE1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Prelegerea; 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="00BE13D3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Problematizarea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6C95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761F" w:rsidRPr="001C672F" w14:paraId="02EEB6C3" w14:textId="77777777" w:rsidTr="00F50D0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B938BF" w14:textId="54067B15" w:rsidR="00CF761F" w:rsidRPr="001C672F" w:rsidRDefault="00CF761F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8.1.11. 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Traductoare electrochimice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: Senzori poten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iometrici; Electrozi ion-selectivi; Senzori poten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iometrici gaz-sensibili cu electrolit solid sau lichid; Electrozi redox.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F292" w14:textId="2B717623" w:rsidR="00CF761F" w:rsidRPr="001C672F" w:rsidRDefault="00CF761F" w:rsidP="00BE1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relegerea;</w:t>
            </w:r>
            <w:r w:rsidR="00BB3DEF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</w:t>
            </w:r>
            <w:r w:rsidR="009F0C4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9631" w14:textId="77777777" w:rsidR="00CF761F" w:rsidRPr="001C672F" w:rsidRDefault="00CF761F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761F" w:rsidRPr="001C672F" w14:paraId="2D7F13F1" w14:textId="77777777" w:rsidTr="00F50D0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E60BF7" w14:textId="68935E7A" w:rsidR="00CF761F" w:rsidRPr="001C672F" w:rsidRDefault="00CF761F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8.1.12. 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Traductoare electrochimice (continuare)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: Tehnici amperometrice de determinare a concentra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iei speciilor chimice; Senzori amperometrici; Electrozi hidrodinamici; Electrozi gaz-selectivi amperometrici; Tehnici conductometrice pentru determinarea concentra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iei unor specii chimice; Senzori conductometrici.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D442" w14:textId="1D541A1E" w:rsidR="00CF761F" w:rsidRPr="001C672F" w:rsidRDefault="00CF761F" w:rsidP="00BE1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Prelegerea; 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EF42A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="00BE13D3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</w:t>
            </w:r>
            <w:r w:rsidR="00EF42A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Problematizarea</w:t>
            </w:r>
            <w:r w:rsidR="00EF42A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A413" w14:textId="77777777" w:rsidR="00CF761F" w:rsidRPr="001C672F" w:rsidRDefault="00CF761F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761F" w:rsidRPr="001C672F" w14:paraId="737BFD94" w14:textId="77777777" w:rsidTr="00F50D0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2CD060" w14:textId="160637DB" w:rsidR="00CF761F" w:rsidRPr="001C672F" w:rsidRDefault="00CF761F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8.1.13. 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Aplica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ii ale traductoarelor termice 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 mecano-electrice în industria chimică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: Traductoare de for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ă; Traductoare de presiune; Traductoare de nivel capacitive, rezistive, pe baza for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ei arhimedice (cu flotor sau imersor), bazate pe utilizarea radia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iilor.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EC2E" w14:textId="2D4C1B86" w:rsidR="00CF761F" w:rsidRPr="001C672F" w:rsidRDefault="00CF761F" w:rsidP="00BE1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Prelegerea; 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FE3BE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="00BE13D3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</w:t>
            </w:r>
            <w:r w:rsidR="00FE3BE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A3EA" w14:textId="77777777" w:rsidR="00CF761F" w:rsidRPr="001C672F" w:rsidRDefault="00CF761F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761F" w:rsidRPr="001C672F" w14:paraId="2E62C4EB" w14:textId="77777777" w:rsidTr="00F50D0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BC1218" w14:textId="28361AE8" w:rsidR="00CF761F" w:rsidRPr="001C672F" w:rsidRDefault="00CF761F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8.1.14. 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Traductoare de debit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: Debitmetre cu strangularea fixă a sec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iunii; Debitmetre cu strangularea variabilă a sec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iunii (paletă, plonjor); Debitmetre mecanice bazate pe generarea unei mi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cări de rota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ie; Debitmetre electromagnetice, termoanemometrice, ultrasonice, cu turbioane axiale, cu corela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2253" w14:textId="1BA40E5A" w:rsidR="00CF761F" w:rsidRPr="001C672F" w:rsidRDefault="00CF761F" w:rsidP="00BE1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Prelegerea; 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="00FE3BE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="00BE13D3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</w:t>
            </w:r>
            <w:r w:rsidR="00FE3BE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: Problematizarea.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8A83" w14:textId="77777777" w:rsidR="00CF761F" w:rsidRPr="001C672F" w:rsidRDefault="00CF761F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761F" w:rsidRPr="001C672F" w14:paraId="4D6DD7B0" w14:textId="77777777" w:rsidTr="00F50D0F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29327B" w14:textId="77777777" w:rsidR="00CF761F" w:rsidRPr="001C672F" w:rsidRDefault="00CF761F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Bibliografie</w:t>
            </w:r>
            <w:r w:rsidR="000C24E4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2D825A9F" w14:textId="13B54053" w:rsidR="00CF761F" w:rsidRPr="001C672F" w:rsidRDefault="003F0DB5" w:rsidP="00C46C54">
            <w:pPr>
              <w:numPr>
                <w:ilvl w:val="0"/>
                <w:numId w:val="12"/>
              </w:numPr>
              <w:tabs>
                <w:tab w:val="clear" w:pos="1065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S.A. Dorneanu, </w:t>
            </w:r>
            <w:r w:rsidRPr="001C672F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Electrotehnică </w:t>
            </w:r>
            <w:r w:rsidR="001C672F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i electronică</w:t>
            </w:r>
            <w:r w:rsidRPr="001C672F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r w:rsidR="00CF761F"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Suport de curs în format electronic</w:t>
            </w:r>
            <w:r w:rsidR="0091222A"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(include prezentări PowerPoint)</w:t>
            </w:r>
            <w:r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AD25D6"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91222A"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 w:rsidR="00A12900"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="00E2088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91222A"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="00AD25D6"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disponibil on-line</w:t>
            </w:r>
            <w:r w:rsidR="00CF761F"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7CDB599A" w14:textId="71312E5E" w:rsidR="00CF761F" w:rsidRPr="001C672F" w:rsidRDefault="00B76948" w:rsidP="00C46C54">
            <w:pPr>
              <w:numPr>
                <w:ilvl w:val="0"/>
                <w:numId w:val="12"/>
              </w:numPr>
              <w:tabs>
                <w:tab w:val="clear" w:pos="1065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D. Niculae, A. Panaitescu, </w:t>
            </w:r>
            <w:r w:rsidRPr="001C672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Bazele electrotehnicii</w:t>
            </w:r>
            <w:r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Ed. Matrixrom, </w:t>
            </w:r>
            <w:r w:rsidR="001C672F"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București</w:t>
            </w:r>
            <w:r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2014</w:t>
            </w:r>
            <w:r w:rsidR="00CF761F"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060972F8" w14:textId="012481D0" w:rsidR="00CF761F" w:rsidRPr="001C672F" w:rsidRDefault="00D2730B" w:rsidP="00C46C54">
            <w:pPr>
              <w:numPr>
                <w:ilvl w:val="0"/>
                <w:numId w:val="12"/>
              </w:numPr>
              <w:tabs>
                <w:tab w:val="clear" w:pos="1065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V. Ivanov, </w:t>
            </w:r>
            <w:r w:rsidRPr="001C672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Senzori </w:t>
            </w:r>
            <w:r w:rsidR="001C672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i traductoare</w:t>
            </w:r>
            <w:r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Ed. Universitaria, Craiova, 2018</w:t>
            </w:r>
            <w:r w:rsidR="00CF761F"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338C37B0" w14:textId="1768A181" w:rsidR="00F22A14" w:rsidRPr="001C672F" w:rsidRDefault="006B4343" w:rsidP="006B4343">
            <w:pPr>
              <w:numPr>
                <w:ilvl w:val="0"/>
                <w:numId w:val="12"/>
              </w:numPr>
              <w:tabs>
                <w:tab w:val="clear" w:pos="1065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E.L. Miron, M. Miron, G. Pană, </w:t>
            </w:r>
            <w:r w:rsidRPr="001C672F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Electronică - Partea I</w:t>
            </w:r>
            <w:r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Ed. Academiei For</w:t>
            </w:r>
            <w:r w:rsid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elor Aeriene "Henri Coandă", Bra</w:t>
            </w:r>
            <w:r w:rsid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ov, 2008</w:t>
            </w:r>
            <w:r w:rsidR="00F22A14" w:rsidRPr="001C67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14:paraId="25411921" w14:textId="770F9F57" w:rsidR="00CF761F" w:rsidRPr="001C672F" w:rsidRDefault="00F22A14" w:rsidP="006B4343">
            <w:pPr>
              <w:numPr>
                <w:ilvl w:val="0"/>
                <w:numId w:val="12"/>
              </w:numPr>
              <w:tabs>
                <w:tab w:val="clear" w:pos="1065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T.R. Kuphaldt, </w:t>
            </w:r>
            <w:r w:rsidRP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Introducere în circuite electrice </w:t>
            </w:r>
            <w:r w:rsid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 electronice, Vol. 1÷3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, 2010, disponibile pe internet în format electronic.</w:t>
            </w:r>
          </w:p>
        </w:tc>
      </w:tr>
    </w:tbl>
    <w:p w14:paraId="35AA85F4" w14:textId="77777777" w:rsidR="00C736A9" w:rsidRPr="001C672F" w:rsidRDefault="00C736A9" w:rsidP="00BE13D3">
      <w:pPr>
        <w:spacing w:after="0" w:line="240" w:lineRule="auto"/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1730"/>
        <w:gridCol w:w="1814"/>
      </w:tblGrid>
      <w:tr w:rsidR="00CF761F" w:rsidRPr="001C672F" w14:paraId="608CE6AF" w14:textId="77777777" w:rsidTr="00E2088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B420AB" w14:textId="0F4A9D71" w:rsidR="00CF761F" w:rsidRPr="001C672F" w:rsidRDefault="00BE13D3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lastRenderedPageBreak/>
              <w:br w:type="page"/>
            </w:r>
            <w:r w:rsidR="00CF761F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8.2 </w:t>
            </w:r>
            <w:r w:rsidR="00C363AC">
              <w:rPr>
                <w:rFonts w:ascii="Times New Roman" w:hAnsi="Times New Roman"/>
                <w:color w:val="000000"/>
                <w:sz w:val="24"/>
                <w:szCs w:val="24"/>
              </w:rPr>
              <w:t>L</w:t>
            </w:r>
            <w:r w:rsidR="00CF761F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aborator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0700" w14:textId="77777777" w:rsidR="00CF761F" w:rsidRPr="001C672F" w:rsidRDefault="00CF761F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Metode de predare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84C2" w14:textId="77FC530C" w:rsidR="00CF761F" w:rsidRPr="001C672F" w:rsidRDefault="00CF761F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Observa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</w:p>
        </w:tc>
      </w:tr>
      <w:tr w:rsidR="000761FE" w:rsidRPr="001C672F" w14:paraId="1F9F8A32" w14:textId="77777777" w:rsidTr="00E2088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7AAA1C" w14:textId="770822A6" w:rsidR="000761FE" w:rsidRPr="001C672F" w:rsidRDefault="000761FE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8.2.1. 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Elemente introductive.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Reguli specifice de protec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ia muncii în Laboratorul de Electrotehnică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Electronică. Aplica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numerice la legi fundamentale.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A22E" w14:textId="57DA70FB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Descrierea.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46866C" w14:textId="114C864F" w:rsidR="00C736A9" w:rsidRPr="001C672F" w:rsidRDefault="000761FE" w:rsidP="00BE5D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Numărul orelor de laborator sunt grupate în 7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edin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 de câte 2 ore, o dată la 2 săptămâni.</w:t>
            </w:r>
          </w:p>
        </w:tc>
      </w:tr>
      <w:tr w:rsidR="000761FE" w:rsidRPr="001C672F" w14:paraId="65E97C2E" w14:textId="77777777" w:rsidTr="00E2088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85530A" w14:textId="0DB0A766" w:rsidR="000761FE" w:rsidRPr="001C672F" w:rsidRDefault="000761FE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8.2.2. 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Elemente liniare de circuite electrice 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 aparate de măsură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 I. Elemente liniare în circuitele electrice. II. Caracteristici ale aparatelor de măsură digitale. III. Măsurarea unei rezisten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 necunoscute. IV. Aplica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numerice.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8D4A" w14:textId="3F573CD0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Descrierea; Experimentul.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BFD84" w14:textId="77777777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61FE" w:rsidRPr="001C672F" w14:paraId="05323E7A" w14:textId="77777777" w:rsidTr="00E2088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4DD8A3" w14:textId="60A07358" w:rsidR="000761FE" w:rsidRPr="001C672F" w:rsidRDefault="000761FE" w:rsidP="00BE13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8.2.3. 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Surse de energie electrică.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I. Aplica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ii ale osciloscopului. I.1. Osciloscopul catodic. I.2. Vizualizarea caracteristicii I=f(U) pentru diferite componente. I.3. Vizualizarea formelor de undă pentru diferite tipuri de redresoare cu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fără filtru capacitiv. II. Caracterizarea surselor reale de c.c.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BC95" w14:textId="0EE0EA65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Descrierea; Problematizarea.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5B7207" w14:textId="77777777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61FE" w:rsidRPr="001C672F" w14:paraId="59DC0B55" w14:textId="77777777" w:rsidTr="00E2088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93902E" w14:textId="1CA292F1" w:rsidR="000761FE" w:rsidRPr="001C672F" w:rsidRDefault="000761FE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8.2.4. 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Tranzistorul.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Caracterizarea dinamică a diferitelor modele de tranzistori</w:t>
            </w:r>
            <w:r w:rsidR="00E2088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 w:rsidR="00E20889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bipolar cu jonc</w:t>
            </w:r>
            <w:r w:rsidR="00E20889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E20889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iuni (BJT)</w:t>
            </w:r>
            <w:r w:rsidR="00E20889">
              <w:rPr>
                <w:rFonts w:ascii="Times New Roman" w:hAnsi="Times New Roman"/>
                <w:color w:val="000000"/>
                <w:sz w:val="24"/>
                <w:szCs w:val="24"/>
              </w:rPr>
              <w:t>; cu efect de câmp și joncțiune (J-FET); cu efect de câmp și grila izolată (MOS-FET)</w:t>
            </w:r>
            <w:r w:rsidR="00E20889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27F2" w14:textId="128D2F88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Experimentul; 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Descrierea.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C7D35" w14:textId="77777777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61FE" w:rsidRPr="001C672F" w14:paraId="4F46D58F" w14:textId="77777777" w:rsidTr="00E2088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AB94BE" w14:textId="19B33FA7" w:rsidR="000761FE" w:rsidRPr="001C672F" w:rsidRDefault="000761FE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8.2.5. 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Amplificatorul opera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ional.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Caracteristici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aplica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ii. 1. Exploatarea AO A741 în configura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ie de comparator, repetor, amplificator neinversor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inversor, sumator inversor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amplificator diferen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ial. 2. Exploatarea AO TL081 în configura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ie de integrator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diferen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iator.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2732" w14:textId="1856AA6E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Experimentul; 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Descrierea.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A91C4" w14:textId="77777777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61FE" w:rsidRPr="001C672F" w14:paraId="2FCDF72A" w14:textId="77777777" w:rsidTr="00E2088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7BA21E" w14:textId="24ECAD1D" w:rsidR="000761FE" w:rsidRPr="001C672F" w:rsidRDefault="000761FE" w:rsidP="000761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8.2.6. 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Traductoare electrice de temperatură.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1.1. Termorezisten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ele. 1.2. Termistorii. 1.3. Termocuplurile. 1.4. Jonc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iunile semiconductoare.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4A92" w14:textId="45BE6850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</w:t>
            </w:r>
          </w:p>
          <w:p w14:paraId="0FC46549" w14:textId="473A7449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Descrierea</w:t>
            </w:r>
            <w:r w:rsidR="00E2088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E555E" w14:textId="77777777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61FE" w:rsidRPr="001C672F" w14:paraId="42A0D30E" w14:textId="77777777" w:rsidTr="00E2088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8FD9CE" w14:textId="5FBA23A7" w:rsidR="000761FE" w:rsidRPr="001C672F" w:rsidRDefault="000761FE" w:rsidP="00C46C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8.2.7. 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Senzori electrochimici utiliza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 în controlul proceselor chimice.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numerice privind exploatarea traductoarelor electrice.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7B9E" w14:textId="6E2115C8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Experimentul; Explica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ia; Conversa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ia. 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36B0" w14:textId="77777777" w:rsidR="000761FE" w:rsidRPr="001C672F" w:rsidRDefault="000761FE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761F" w:rsidRPr="001C672F" w14:paraId="412180F3" w14:textId="77777777" w:rsidTr="00C736A9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CDA71D" w14:textId="77777777" w:rsidR="00CF761F" w:rsidRPr="001C672F" w:rsidRDefault="00CF761F" w:rsidP="00C46C54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Bibliografie</w:t>
            </w:r>
            <w:r w:rsidR="00D25D4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2290D403" w14:textId="16A23A9B" w:rsidR="00CF761F" w:rsidRPr="001C672F" w:rsidRDefault="003F0DB5" w:rsidP="00C46C54">
            <w:pPr>
              <w:numPr>
                <w:ilvl w:val="0"/>
                <w:numId w:val="13"/>
              </w:numPr>
              <w:tabs>
                <w:tab w:val="clear" w:pos="1065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S.A. Dorneanu, </w:t>
            </w:r>
            <w:r w:rsidRPr="001C672F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 xml:space="preserve">Electrotehnică </w:t>
            </w:r>
            <w:r w:rsidR="001C672F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i/>
                <w:color w:val="000000"/>
                <w:spacing w:val="-3"/>
                <w:sz w:val="24"/>
                <w:szCs w:val="24"/>
              </w:rPr>
              <w:t>i electronică</w:t>
            </w:r>
            <w:r w:rsidRPr="001C672F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r w:rsidR="00CF761F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Suport de laborator în format electronic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D25D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disponibil on-line.</w:t>
            </w:r>
          </w:p>
          <w:p w14:paraId="29222DB7" w14:textId="1F0D175F" w:rsidR="00CF761F" w:rsidRPr="001C672F" w:rsidRDefault="00CF761F" w:rsidP="00C46C54">
            <w:pPr>
              <w:numPr>
                <w:ilvl w:val="0"/>
                <w:numId w:val="13"/>
              </w:numPr>
              <w:tabs>
                <w:tab w:val="clear" w:pos="1065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T.R. Kuphaldt, </w:t>
            </w:r>
            <w:r w:rsidRP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Introducere în circuite electrice </w:t>
            </w:r>
            <w:r w:rsid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 electronice, Vol. 1 – Curent continuu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91222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2010,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disponibilă în format electronic.</w:t>
            </w:r>
          </w:p>
          <w:p w14:paraId="1F4088EB" w14:textId="2A60DEEF" w:rsidR="00CF761F" w:rsidRPr="001C672F" w:rsidRDefault="00CF761F" w:rsidP="00C46C54">
            <w:pPr>
              <w:numPr>
                <w:ilvl w:val="0"/>
                <w:numId w:val="13"/>
              </w:numPr>
              <w:tabs>
                <w:tab w:val="clear" w:pos="1065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T.R. Kuphaldt, </w:t>
            </w:r>
            <w:r w:rsidRP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Introducere în circuite electrice </w:t>
            </w:r>
            <w:r w:rsid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 electronice, Vol. 2 – Curent alternativ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91222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2010,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disponibilă în format electronic.</w:t>
            </w:r>
          </w:p>
          <w:p w14:paraId="09D16522" w14:textId="1E4F9A99" w:rsidR="00CF761F" w:rsidRPr="001C672F" w:rsidRDefault="00CF761F" w:rsidP="00C46C54">
            <w:pPr>
              <w:numPr>
                <w:ilvl w:val="0"/>
                <w:numId w:val="13"/>
              </w:numPr>
              <w:tabs>
                <w:tab w:val="clear" w:pos="1065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T.R. Kuphaldt, </w:t>
            </w:r>
            <w:r w:rsidRP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Introducere în circuite electrice </w:t>
            </w:r>
            <w:r w:rsid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i electronice, Vol. </w:t>
            </w:r>
            <w:r w:rsidR="00E521C4" w:rsidRP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</w:t>
            </w:r>
            <w:r w:rsidRPr="001C672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– Electronică analogică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91222A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2010,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disponibilă în format electronic.</w:t>
            </w:r>
          </w:p>
        </w:tc>
      </w:tr>
    </w:tbl>
    <w:p w14:paraId="3D5CBB93" w14:textId="77777777" w:rsidR="00A4200B" w:rsidRPr="001C672F" w:rsidRDefault="00A4200B" w:rsidP="00C46C5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2994D351" w14:textId="75DE5DCE" w:rsidR="0064224D" w:rsidRPr="001C672F" w:rsidRDefault="0064224D" w:rsidP="00C46C5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C672F">
        <w:rPr>
          <w:rFonts w:ascii="Times New Roman" w:hAnsi="Times New Roman"/>
          <w:b/>
          <w:color w:val="000000"/>
          <w:sz w:val="24"/>
          <w:szCs w:val="24"/>
        </w:rPr>
        <w:t>9. Coroborarea con</w:t>
      </w:r>
      <w:r w:rsidR="001C672F">
        <w:rPr>
          <w:rFonts w:ascii="Times New Roman" w:hAnsi="Times New Roman"/>
          <w:b/>
          <w:color w:val="000000"/>
          <w:sz w:val="24"/>
          <w:szCs w:val="24"/>
        </w:rPr>
        <w:t>ț</w:t>
      </w:r>
      <w:r w:rsidRPr="001C672F">
        <w:rPr>
          <w:rFonts w:ascii="Times New Roman" w:hAnsi="Times New Roman"/>
          <w:b/>
          <w:color w:val="000000"/>
          <w:sz w:val="24"/>
          <w:szCs w:val="24"/>
        </w:rPr>
        <w:t>inuturilor disciplinei cu a</w:t>
      </w:r>
      <w:r w:rsidR="001C672F">
        <w:rPr>
          <w:rFonts w:ascii="Times New Roman" w:hAnsi="Times New Roman"/>
          <w:b/>
          <w:color w:val="000000"/>
          <w:sz w:val="24"/>
          <w:szCs w:val="24"/>
        </w:rPr>
        <w:t>ș</w:t>
      </w:r>
      <w:r w:rsidRPr="001C672F">
        <w:rPr>
          <w:rFonts w:ascii="Times New Roman" w:hAnsi="Times New Roman"/>
          <w:b/>
          <w:color w:val="000000"/>
          <w:sz w:val="24"/>
          <w:szCs w:val="24"/>
        </w:rPr>
        <w:t>teptările reprezentan</w:t>
      </w:r>
      <w:r w:rsidR="001C672F">
        <w:rPr>
          <w:rFonts w:ascii="Times New Roman" w:hAnsi="Times New Roman"/>
          <w:b/>
          <w:color w:val="000000"/>
          <w:sz w:val="24"/>
          <w:szCs w:val="24"/>
        </w:rPr>
        <w:t>ț</w:t>
      </w:r>
      <w:r w:rsidRPr="001C672F">
        <w:rPr>
          <w:rFonts w:ascii="Times New Roman" w:hAnsi="Times New Roman"/>
          <w:b/>
          <w:color w:val="000000"/>
          <w:sz w:val="24"/>
          <w:szCs w:val="24"/>
        </w:rPr>
        <w:t>ilor comunită</w:t>
      </w:r>
      <w:r w:rsidR="001C672F">
        <w:rPr>
          <w:rFonts w:ascii="Times New Roman" w:hAnsi="Times New Roman"/>
          <w:b/>
          <w:color w:val="000000"/>
          <w:sz w:val="24"/>
          <w:szCs w:val="24"/>
        </w:rPr>
        <w:t>ț</w:t>
      </w:r>
      <w:r w:rsidRPr="001C672F">
        <w:rPr>
          <w:rFonts w:ascii="Times New Roman" w:hAnsi="Times New Roman"/>
          <w:b/>
          <w:color w:val="000000"/>
          <w:sz w:val="24"/>
          <w:szCs w:val="24"/>
        </w:rPr>
        <w:t>ii epistemice, asocia</w:t>
      </w:r>
      <w:r w:rsidR="001C672F">
        <w:rPr>
          <w:rFonts w:ascii="Times New Roman" w:hAnsi="Times New Roman"/>
          <w:b/>
          <w:color w:val="000000"/>
          <w:sz w:val="24"/>
          <w:szCs w:val="24"/>
        </w:rPr>
        <w:t>ț</w:t>
      </w:r>
      <w:r w:rsidRPr="001C672F">
        <w:rPr>
          <w:rFonts w:ascii="Times New Roman" w:hAnsi="Times New Roman"/>
          <w:b/>
          <w:color w:val="000000"/>
          <w:sz w:val="24"/>
          <w:szCs w:val="24"/>
        </w:rPr>
        <w:t xml:space="preserve">iilor profesionale </w:t>
      </w:r>
      <w:r w:rsidR="001C672F">
        <w:rPr>
          <w:rFonts w:ascii="Times New Roman" w:hAnsi="Times New Roman"/>
          <w:b/>
          <w:color w:val="000000"/>
          <w:sz w:val="24"/>
          <w:szCs w:val="24"/>
        </w:rPr>
        <w:t>ș</w:t>
      </w:r>
      <w:r w:rsidRPr="001C672F">
        <w:rPr>
          <w:rFonts w:ascii="Times New Roman" w:hAnsi="Times New Roman"/>
          <w:b/>
          <w:color w:val="000000"/>
          <w:sz w:val="24"/>
          <w:szCs w:val="24"/>
        </w:rPr>
        <w:t>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64224D" w:rsidRPr="001C672F" w14:paraId="16F2C913" w14:textId="77777777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86E4" w14:textId="05DD23FD" w:rsidR="0064224D" w:rsidRPr="001C672F" w:rsidRDefault="00FC19FE" w:rsidP="00BD462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Prin 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însu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irea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conceptelor teoretico-metodologice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abordarea aspectelor practice incluse 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î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 disciplina </w:t>
            </w:r>
            <w:r w:rsidR="005D5FB7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Electrotehnică </w:t>
            </w:r>
            <w:r w:rsid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ș</w:t>
            </w:r>
            <w:r w:rsidR="005D5FB7" w:rsidRPr="001C672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 electronică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studen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dobândesc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un bagaj de cuno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tin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 consistent, 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î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n concordan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0017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cu competen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00017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 </w:t>
            </w:r>
            <w:r w:rsidR="00BD462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din Suplimentul la diplomă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BD462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calificările din ANC</w:t>
            </w:r>
            <w:r w:rsidR="00000175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7B18951F" w14:textId="69E1A7C5" w:rsidR="0064224D" w:rsidRPr="001C672F" w:rsidRDefault="0064224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0EE315F" w14:textId="77777777" w:rsidR="00C736A9" w:rsidRPr="001C672F" w:rsidRDefault="00C736A9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91DC171" w14:textId="77777777" w:rsidR="0064224D" w:rsidRPr="001C672F" w:rsidRDefault="0064224D" w:rsidP="00C46C5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C672F">
        <w:rPr>
          <w:rFonts w:ascii="Times New Roman" w:hAnsi="Times New Roman"/>
          <w:b/>
          <w:color w:val="000000"/>
          <w:sz w:val="24"/>
          <w:szCs w:val="24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2928"/>
        <w:gridCol w:w="4438"/>
        <w:gridCol w:w="1719"/>
      </w:tblGrid>
      <w:tr w:rsidR="0064224D" w:rsidRPr="001C672F" w14:paraId="081CA264" w14:textId="77777777" w:rsidTr="00BE5D09"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FD92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Tip activitate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1684B5" w14:textId="77777777" w:rsidR="0064224D" w:rsidRPr="001C672F" w:rsidRDefault="0064224D" w:rsidP="00C46C54">
            <w:pPr>
              <w:spacing w:after="0" w:line="240" w:lineRule="auto"/>
              <w:ind w:left="46" w:right="-15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10.1 Criterii de evaluare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F636" w14:textId="77777777" w:rsidR="0064224D" w:rsidRPr="001C672F" w:rsidRDefault="0064224D" w:rsidP="00E072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10.2 </w:t>
            </w:r>
            <w:r w:rsidR="00E07229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etode de evaluare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432B" w14:textId="77777777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10.3 Pondere din nota finală</w:t>
            </w:r>
          </w:p>
        </w:tc>
      </w:tr>
      <w:tr w:rsidR="00F321A6" w:rsidRPr="001C672F" w14:paraId="21C1D491" w14:textId="77777777" w:rsidTr="00BE5D09">
        <w:trPr>
          <w:trHeight w:val="135"/>
        </w:trPr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7AAB" w14:textId="77777777" w:rsidR="00F321A6" w:rsidRPr="001C672F" w:rsidRDefault="00F321A6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10.4 Curs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3193BD" w14:textId="41E4429C" w:rsidR="000359D1" w:rsidRPr="001C672F" w:rsidRDefault="00F321A6" w:rsidP="00BE5D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Corectitudinea răspunsurilor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justificarea răspunsurilor incorecte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însu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irea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în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elegerea corectă a problematicii tratate</w:t>
            </w:r>
            <w:r w:rsidR="004D67D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la curs</w:t>
            </w:r>
          </w:p>
        </w:tc>
        <w:tc>
          <w:tcPr>
            <w:tcW w:w="4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E6F82" w14:textId="5AB189B1" w:rsidR="00F321A6" w:rsidRPr="001C672F" w:rsidRDefault="00EE6BF6" w:rsidP="00C77D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Examen scris la 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finele semestrului.</w:t>
            </w:r>
            <w:r w:rsidR="00C77D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Test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ul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fi de tip grilă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v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includ</w:t>
            </w:r>
            <w:r w:rsidR="007A59AD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ii </w:t>
            </w:r>
            <w:r w:rsidR="00C77D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umerice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(probleme)</w:t>
            </w:r>
            <w:r w:rsidR="00D25D4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C77D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Promovarea examenului nu este condi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C77D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ionată de rezolvarea aplica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C77D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iilor numerice. 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="00F321A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ccesul la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examen</w:t>
            </w:r>
            <w:r w:rsidR="00F321A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este condi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F321A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ionat de 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participarea la lucrări (minim 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80 % din totalul orelor alocate)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predarea Fi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elor de lucru aferente, completate.</w:t>
            </w:r>
          </w:p>
          <w:p w14:paraId="646A7DB5" w14:textId="62A28A56" w:rsidR="00C736A9" w:rsidRPr="001C672F" w:rsidRDefault="00B7306F" w:rsidP="00C77D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Inten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ia de fraud</w:t>
            </w:r>
            <w:r w:rsidR="005D5FB7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la examen </w:t>
            </w:r>
            <w:r w:rsidR="00F321A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se pedepse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F321A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te cu eliminarea din examen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321A6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Frauda la examen se pedepse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te prin exmatriculare conform regulamentului ECST al UBB</w:t>
            </w:r>
            <w:r w:rsidR="00D25D48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56ADF" w14:textId="77777777" w:rsidR="00F321A6" w:rsidRPr="001C672F" w:rsidRDefault="00F321A6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80%</w:t>
            </w:r>
          </w:p>
        </w:tc>
      </w:tr>
      <w:tr w:rsidR="00F321A6" w:rsidRPr="001C672F" w14:paraId="2F0EF8B4" w14:textId="77777777" w:rsidTr="00BE5D09">
        <w:trPr>
          <w:trHeight w:val="135"/>
        </w:trPr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7334" w14:textId="77777777" w:rsidR="00F321A6" w:rsidRPr="001C672F" w:rsidRDefault="00F321A6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C45207" w14:textId="0A2EFF37" w:rsidR="00F321A6" w:rsidRPr="001C672F" w:rsidRDefault="00F321A6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Rezolvarea corectă a 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aplica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iilor numerice</w:t>
            </w:r>
          </w:p>
        </w:tc>
        <w:tc>
          <w:tcPr>
            <w:tcW w:w="4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C2F6" w14:textId="77777777" w:rsidR="00F321A6" w:rsidRPr="001C672F" w:rsidRDefault="00F321A6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5134" w14:textId="77777777" w:rsidR="00F321A6" w:rsidRPr="001C672F" w:rsidRDefault="00F321A6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E5D09" w:rsidRPr="001C672F" w14:paraId="2B14501F" w14:textId="77777777" w:rsidTr="00BE5D09">
        <w:trPr>
          <w:trHeight w:val="1932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67EFCC" w14:textId="77777777" w:rsidR="00BE5D09" w:rsidRPr="001C672F" w:rsidRDefault="00BE5D09" w:rsidP="00C46C54">
            <w:pPr>
              <w:spacing w:after="0" w:line="240" w:lineRule="auto"/>
              <w:ind w:right="-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10.5 Seminar/</w:t>
            </w:r>
          </w:p>
          <w:p w14:paraId="6A676037" w14:textId="77777777" w:rsidR="00BE5D09" w:rsidRPr="001C672F" w:rsidRDefault="00BE5D09" w:rsidP="00C46C54">
            <w:pPr>
              <w:spacing w:after="0" w:line="240" w:lineRule="auto"/>
              <w:ind w:right="-1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laborator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BBAB7D0" w14:textId="77777777" w:rsidR="00BE5D09" w:rsidRPr="001C672F" w:rsidRDefault="00BE5D09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Corectitudinea calculelor – însu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irea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în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elegerea corectă a problematicii tratate la seminar/laborator</w:t>
            </w:r>
          </w:p>
          <w:p w14:paraId="1AE3089B" w14:textId="152A52D9" w:rsidR="00BE5D09" w:rsidRPr="001C672F" w:rsidRDefault="00BE5D09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Activitatea desfă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urată în laborator / la seminar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DE7FF" w14:textId="298DA627" w:rsidR="00BE5D09" w:rsidRPr="001C672F" w:rsidRDefault="00BE5D09" w:rsidP="00E072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Pe bază fi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elor de lucru corespunzătoare tuturor lucrărilor practice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seminariilor – se predau în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edin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a următoare desfă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urării lucrărilor practice. Se evaluează modul de prelucrare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prezentare a datelor experimentale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rezolvarea corectă a temelor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9D245" w14:textId="77777777" w:rsidR="00BE5D09" w:rsidRPr="001C672F" w:rsidRDefault="00BE5D09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20%</w:t>
            </w:r>
          </w:p>
        </w:tc>
      </w:tr>
      <w:tr w:rsidR="0064224D" w:rsidRPr="001C672F" w14:paraId="34B971AB" w14:textId="77777777" w:rsidTr="00BE5D09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8E8D" w14:textId="4501E872" w:rsidR="0064224D" w:rsidRPr="001C672F" w:rsidRDefault="0064224D" w:rsidP="00C46C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10.6 Standard minim de performan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ă</w:t>
            </w:r>
          </w:p>
        </w:tc>
      </w:tr>
      <w:tr w:rsidR="0064224D" w:rsidRPr="001C672F" w14:paraId="416A4BF4" w14:textId="77777777" w:rsidTr="00BE5D09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7AAC" w14:textId="25F5E709" w:rsidR="0064224D" w:rsidRPr="001C672F" w:rsidRDefault="006F2C7D" w:rsidP="00127BAC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Nota 5 (cinci) 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la </w:t>
            </w:r>
            <w:r w:rsidR="00127BAC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examenul scris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(conform baremului) precum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</w:t>
            </w:r>
            <w:r w:rsidR="00C77D7B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nota 5 (cinci) 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la evaluarea privind activitatea de laborator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seminar.</w:t>
            </w:r>
          </w:p>
          <w:p w14:paraId="4950F240" w14:textId="03FD947C" w:rsidR="0064224D" w:rsidRPr="001C672F" w:rsidRDefault="009F421F" w:rsidP="00127BAC">
            <w:pPr>
              <w:numPr>
                <w:ilvl w:val="0"/>
                <w:numId w:val="8"/>
              </w:numPr>
              <w:tabs>
                <w:tab w:val="clear" w:pos="641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Cunoa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terea no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iunilor introductive; 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Cunoa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terea principiului de func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ionare al componentelor electrice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electronice active 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 pasive; Cunoa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ș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terea principiului de func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0359D1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ionare al traductoarelor electrice utilizate în industria chimică</w:t>
            </w:r>
            <w:r w:rsidR="00674AE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; Abilitatea de a rezolva aplica</w:t>
            </w:r>
            <w:r w:rsidR="001C672F">
              <w:rPr>
                <w:rFonts w:ascii="Times New Roman" w:hAnsi="Times New Roman"/>
                <w:color w:val="000000"/>
                <w:sz w:val="24"/>
                <w:szCs w:val="24"/>
              </w:rPr>
              <w:t>ț</w:t>
            </w:r>
            <w:r w:rsidR="00674AE2"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ii numerice corelate cu tematica cursului</w:t>
            </w:r>
            <w:r w:rsidRPr="001C672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25F0AD27" w14:textId="77777777" w:rsidR="0064224D" w:rsidRPr="001C672F" w:rsidRDefault="0064224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D2F7F05" w14:textId="77777777" w:rsidR="0064224D" w:rsidRPr="001C672F" w:rsidRDefault="0064224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228B217" w14:textId="072591AE" w:rsidR="0064224D" w:rsidRPr="001C672F" w:rsidRDefault="0064224D" w:rsidP="00C46C54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1C672F">
        <w:rPr>
          <w:rFonts w:ascii="Times New Roman" w:hAnsi="Times New Roman"/>
          <w:color w:val="000000"/>
          <w:sz w:val="24"/>
          <w:szCs w:val="24"/>
        </w:rPr>
        <w:t>Data completării</w:t>
      </w:r>
      <w:r w:rsidRPr="001C672F">
        <w:rPr>
          <w:rFonts w:ascii="Times New Roman" w:hAnsi="Times New Roman"/>
          <w:color w:val="000000"/>
          <w:sz w:val="24"/>
          <w:szCs w:val="24"/>
        </w:rPr>
        <w:tab/>
      </w:r>
      <w:r w:rsidRPr="001C672F">
        <w:rPr>
          <w:rFonts w:ascii="Times New Roman" w:hAnsi="Times New Roman"/>
          <w:color w:val="000000"/>
          <w:sz w:val="24"/>
          <w:szCs w:val="24"/>
        </w:rPr>
        <w:tab/>
        <w:t>Semnătura titularului de curs</w:t>
      </w:r>
      <w:r w:rsidRPr="001C672F">
        <w:rPr>
          <w:rFonts w:ascii="Times New Roman" w:hAnsi="Times New Roman"/>
          <w:color w:val="000000"/>
          <w:sz w:val="24"/>
          <w:szCs w:val="24"/>
        </w:rPr>
        <w:tab/>
      </w:r>
      <w:r w:rsidRPr="001C672F">
        <w:rPr>
          <w:rFonts w:ascii="Times New Roman" w:hAnsi="Times New Roman"/>
          <w:color w:val="000000"/>
          <w:sz w:val="24"/>
          <w:szCs w:val="24"/>
        </w:rPr>
        <w:tab/>
        <w:t>Semnătura titularului de seminar</w:t>
      </w:r>
    </w:p>
    <w:p w14:paraId="2E44FCF0" w14:textId="77777777" w:rsidR="00D05BCD" w:rsidRPr="001C672F" w:rsidRDefault="00D05BCD" w:rsidP="00C46C54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14:paraId="27A86233" w14:textId="2623913F" w:rsidR="0064224D" w:rsidRPr="001C672F" w:rsidRDefault="00127BAC" w:rsidP="00C46C54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1C672F">
        <w:rPr>
          <w:rFonts w:ascii="Times New Roman" w:hAnsi="Times New Roman"/>
          <w:color w:val="000000"/>
          <w:sz w:val="24"/>
          <w:szCs w:val="24"/>
        </w:rPr>
        <w:t>1</w:t>
      </w:r>
      <w:r w:rsidR="00BE5D09">
        <w:rPr>
          <w:rFonts w:ascii="Times New Roman" w:hAnsi="Times New Roman"/>
          <w:color w:val="000000"/>
          <w:sz w:val="24"/>
          <w:szCs w:val="24"/>
        </w:rPr>
        <w:t>1</w:t>
      </w:r>
      <w:r w:rsidRPr="001C672F">
        <w:rPr>
          <w:rFonts w:ascii="Times New Roman" w:hAnsi="Times New Roman"/>
          <w:color w:val="000000"/>
          <w:sz w:val="24"/>
          <w:szCs w:val="24"/>
        </w:rPr>
        <w:t>.04.</w:t>
      </w:r>
      <w:r w:rsidR="00E7201D" w:rsidRPr="001C672F">
        <w:rPr>
          <w:rFonts w:ascii="Times New Roman" w:hAnsi="Times New Roman"/>
          <w:color w:val="000000"/>
          <w:sz w:val="24"/>
          <w:szCs w:val="24"/>
        </w:rPr>
        <w:t>20</w:t>
      </w:r>
      <w:r w:rsidR="00A12900" w:rsidRPr="001C672F">
        <w:rPr>
          <w:rFonts w:ascii="Times New Roman" w:hAnsi="Times New Roman"/>
          <w:color w:val="000000"/>
          <w:sz w:val="24"/>
          <w:szCs w:val="24"/>
        </w:rPr>
        <w:t>2</w:t>
      </w:r>
      <w:r w:rsidR="00BE5D09">
        <w:rPr>
          <w:rFonts w:ascii="Times New Roman" w:hAnsi="Times New Roman"/>
          <w:color w:val="000000"/>
          <w:sz w:val="24"/>
          <w:szCs w:val="24"/>
        </w:rPr>
        <w:t>3</w:t>
      </w:r>
      <w:r w:rsidR="00E7201D" w:rsidRPr="001C672F">
        <w:rPr>
          <w:rFonts w:ascii="Times New Roman" w:hAnsi="Times New Roman"/>
          <w:color w:val="000000"/>
          <w:sz w:val="24"/>
          <w:szCs w:val="24"/>
        </w:rPr>
        <w:tab/>
      </w:r>
      <w:r w:rsidR="0064224D" w:rsidRPr="001C672F">
        <w:rPr>
          <w:rFonts w:ascii="Times New Roman" w:hAnsi="Times New Roman"/>
          <w:color w:val="000000"/>
          <w:sz w:val="24"/>
          <w:szCs w:val="24"/>
        </w:rPr>
        <w:tab/>
      </w:r>
      <w:r w:rsidR="00EE6BF6" w:rsidRPr="001C672F">
        <w:rPr>
          <w:rFonts w:ascii="Times New Roman" w:hAnsi="Times New Roman"/>
          <w:color w:val="000000"/>
          <w:sz w:val="24"/>
          <w:szCs w:val="24"/>
        </w:rPr>
        <w:tab/>
      </w:r>
      <w:r w:rsidR="00D05BCD" w:rsidRPr="001C672F">
        <w:rPr>
          <w:rFonts w:ascii="Times New Roman" w:hAnsi="Times New Roman"/>
          <w:color w:val="000000"/>
          <w:sz w:val="24"/>
          <w:szCs w:val="24"/>
        </w:rPr>
        <w:tab/>
      </w:r>
      <w:r w:rsidR="0064224D" w:rsidRPr="001C672F">
        <w:rPr>
          <w:rFonts w:ascii="Times New Roman" w:hAnsi="Times New Roman"/>
          <w:color w:val="000000"/>
          <w:sz w:val="24"/>
          <w:szCs w:val="24"/>
        </w:rPr>
        <w:t>...............................</w:t>
      </w:r>
      <w:r w:rsidR="0064224D" w:rsidRPr="001C672F">
        <w:rPr>
          <w:rFonts w:ascii="Times New Roman" w:hAnsi="Times New Roman"/>
          <w:color w:val="000000"/>
          <w:sz w:val="24"/>
          <w:szCs w:val="24"/>
        </w:rPr>
        <w:tab/>
      </w:r>
      <w:r w:rsidR="0064224D" w:rsidRPr="001C672F">
        <w:rPr>
          <w:rFonts w:ascii="Times New Roman" w:hAnsi="Times New Roman"/>
          <w:color w:val="000000"/>
          <w:sz w:val="24"/>
          <w:szCs w:val="24"/>
        </w:rPr>
        <w:tab/>
      </w:r>
      <w:r w:rsidR="0064224D" w:rsidRPr="001C672F">
        <w:rPr>
          <w:rFonts w:ascii="Times New Roman" w:hAnsi="Times New Roman"/>
          <w:color w:val="000000"/>
          <w:sz w:val="24"/>
          <w:szCs w:val="24"/>
        </w:rPr>
        <w:tab/>
        <w:t>...................................</w:t>
      </w:r>
    </w:p>
    <w:p w14:paraId="01CBFE4C" w14:textId="77777777" w:rsidR="0064224D" w:rsidRPr="001C672F" w:rsidRDefault="0064224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9E74CD4" w14:textId="77777777" w:rsidR="00D05BCD" w:rsidRPr="001C672F" w:rsidRDefault="00D05BC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97B22BC" w14:textId="77777777" w:rsidR="00D05BCD" w:rsidRPr="001C672F" w:rsidRDefault="00D05BCD" w:rsidP="00C46C5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3F035DE" w14:textId="47527C14" w:rsidR="0064224D" w:rsidRPr="001C672F" w:rsidRDefault="0064224D" w:rsidP="00C46C54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1C672F">
        <w:rPr>
          <w:rFonts w:ascii="Times New Roman" w:hAnsi="Times New Roman"/>
          <w:color w:val="000000"/>
          <w:sz w:val="24"/>
          <w:szCs w:val="24"/>
        </w:rPr>
        <w:t>Data avizării în departament</w:t>
      </w:r>
      <w:r w:rsidRPr="001C672F">
        <w:rPr>
          <w:rFonts w:ascii="Times New Roman" w:hAnsi="Times New Roman"/>
          <w:color w:val="000000"/>
          <w:sz w:val="24"/>
          <w:szCs w:val="24"/>
        </w:rPr>
        <w:tab/>
      </w:r>
      <w:r w:rsidRPr="001C672F">
        <w:rPr>
          <w:rFonts w:ascii="Times New Roman" w:hAnsi="Times New Roman"/>
          <w:color w:val="000000"/>
          <w:sz w:val="24"/>
          <w:szCs w:val="24"/>
        </w:rPr>
        <w:tab/>
      </w:r>
      <w:r w:rsidRPr="001C672F">
        <w:rPr>
          <w:rFonts w:ascii="Times New Roman" w:hAnsi="Times New Roman"/>
          <w:color w:val="000000"/>
          <w:sz w:val="24"/>
          <w:szCs w:val="24"/>
        </w:rPr>
        <w:tab/>
        <w:t xml:space="preserve">           Semnătura directorului de departament</w:t>
      </w:r>
      <w:r w:rsidRPr="001C672F">
        <w:rPr>
          <w:rFonts w:ascii="Times New Roman" w:hAnsi="Times New Roman"/>
          <w:color w:val="000000"/>
          <w:sz w:val="24"/>
          <w:szCs w:val="24"/>
        </w:rPr>
        <w:tab/>
      </w:r>
    </w:p>
    <w:p w14:paraId="414F5D58" w14:textId="1CB6E1A5" w:rsidR="00D05BCD" w:rsidRPr="001C672F" w:rsidRDefault="00D05BCD" w:rsidP="00C46C54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14:paraId="1CBCC7CC" w14:textId="02BDC23D" w:rsidR="0064224D" w:rsidRDefault="0064224D" w:rsidP="00C46C54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1C672F">
        <w:rPr>
          <w:rFonts w:ascii="Times New Roman" w:hAnsi="Times New Roman"/>
          <w:color w:val="000000"/>
          <w:sz w:val="24"/>
          <w:szCs w:val="24"/>
        </w:rPr>
        <w:t>.....</w:t>
      </w:r>
      <w:r w:rsidR="00C363AC">
        <w:rPr>
          <w:rFonts w:ascii="Times New Roman" w:hAnsi="Times New Roman"/>
          <w:color w:val="000000"/>
          <w:sz w:val="24"/>
          <w:szCs w:val="24"/>
        </w:rPr>
        <w:t>14.04.2023</w:t>
      </w:r>
      <w:r w:rsidRPr="001C672F">
        <w:rPr>
          <w:rFonts w:ascii="Times New Roman" w:hAnsi="Times New Roman"/>
          <w:color w:val="000000"/>
          <w:sz w:val="24"/>
          <w:szCs w:val="24"/>
        </w:rPr>
        <w:t>......................</w:t>
      </w:r>
      <w:r w:rsidRPr="001C672F">
        <w:rPr>
          <w:rFonts w:ascii="Times New Roman" w:hAnsi="Times New Roman"/>
          <w:color w:val="000000"/>
          <w:sz w:val="24"/>
          <w:szCs w:val="24"/>
        </w:rPr>
        <w:tab/>
      </w:r>
      <w:r w:rsidRPr="001C672F">
        <w:rPr>
          <w:rFonts w:ascii="Times New Roman" w:hAnsi="Times New Roman"/>
          <w:color w:val="000000"/>
          <w:sz w:val="24"/>
          <w:szCs w:val="24"/>
        </w:rPr>
        <w:tab/>
      </w:r>
      <w:r w:rsidRPr="001C672F">
        <w:rPr>
          <w:rFonts w:ascii="Times New Roman" w:hAnsi="Times New Roman"/>
          <w:color w:val="000000"/>
          <w:sz w:val="24"/>
          <w:szCs w:val="24"/>
        </w:rPr>
        <w:tab/>
      </w:r>
      <w:r w:rsidRPr="001C672F">
        <w:rPr>
          <w:rFonts w:ascii="Times New Roman" w:hAnsi="Times New Roman"/>
          <w:color w:val="000000"/>
          <w:sz w:val="24"/>
          <w:szCs w:val="24"/>
        </w:rPr>
        <w:tab/>
      </w:r>
      <w:r w:rsidRPr="001C672F">
        <w:rPr>
          <w:rFonts w:ascii="Times New Roman" w:hAnsi="Times New Roman"/>
          <w:color w:val="000000"/>
          <w:sz w:val="24"/>
          <w:szCs w:val="24"/>
        </w:rPr>
        <w:tab/>
        <w:t>…............................</w:t>
      </w:r>
      <w:r w:rsidRPr="001C672F">
        <w:rPr>
          <w:rFonts w:ascii="Times New Roman" w:hAnsi="Times New Roman"/>
          <w:color w:val="000000"/>
          <w:sz w:val="24"/>
          <w:szCs w:val="24"/>
        </w:rPr>
        <w:tab/>
      </w:r>
    </w:p>
    <w:p w14:paraId="4D0120B8" w14:textId="1518863F" w:rsidR="00C363AC" w:rsidRPr="001C672F" w:rsidRDefault="00C363AC" w:rsidP="00C46C54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sectPr w:rsidR="00C363AC" w:rsidRPr="001C672F" w:rsidSect="00BE13D3">
      <w:footerReference w:type="default" r:id="rId7"/>
      <w:pgSz w:w="11906" w:h="16838" w:code="9"/>
      <w:pgMar w:top="720" w:right="720" w:bottom="567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BAD68" w14:textId="77777777" w:rsidR="004A65A0" w:rsidRDefault="004A65A0" w:rsidP="000A3320">
      <w:pPr>
        <w:spacing w:after="0" w:line="240" w:lineRule="auto"/>
      </w:pPr>
      <w:r>
        <w:separator/>
      </w:r>
    </w:p>
  </w:endnote>
  <w:endnote w:type="continuationSeparator" w:id="0">
    <w:p w14:paraId="1DCE937F" w14:textId="77777777" w:rsidR="004A65A0" w:rsidRDefault="004A65A0" w:rsidP="000A3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146C8" w14:textId="77777777" w:rsidR="000A3320" w:rsidRPr="00D05BCD" w:rsidRDefault="000A3320" w:rsidP="000A3320">
    <w:pPr>
      <w:pStyle w:val="Footer"/>
      <w:jc w:val="right"/>
      <w:rPr>
        <w:rFonts w:ascii="Times New Roman" w:hAnsi="Times New Roman"/>
        <w:sz w:val="24"/>
        <w:szCs w:val="24"/>
      </w:rPr>
    </w:pPr>
    <w:r w:rsidRPr="00D05BCD">
      <w:rPr>
        <w:rFonts w:ascii="Times New Roman" w:hAnsi="Times New Roman"/>
        <w:sz w:val="24"/>
        <w:szCs w:val="24"/>
      </w:rPr>
      <w:fldChar w:fldCharType="begin"/>
    </w:r>
    <w:r w:rsidRPr="00D05BCD">
      <w:rPr>
        <w:rFonts w:ascii="Times New Roman" w:hAnsi="Times New Roman"/>
        <w:sz w:val="24"/>
        <w:szCs w:val="24"/>
      </w:rPr>
      <w:instrText xml:space="preserve"> PAGE   \* MERGEFORMAT </w:instrText>
    </w:r>
    <w:r w:rsidRPr="00D05BCD">
      <w:rPr>
        <w:rFonts w:ascii="Times New Roman" w:hAnsi="Times New Roman"/>
        <w:sz w:val="24"/>
        <w:szCs w:val="24"/>
      </w:rPr>
      <w:fldChar w:fldCharType="separate"/>
    </w:r>
    <w:r w:rsidR="00A12900">
      <w:rPr>
        <w:rFonts w:ascii="Times New Roman" w:hAnsi="Times New Roman"/>
        <w:noProof/>
        <w:sz w:val="24"/>
        <w:szCs w:val="24"/>
      </w:rPr>
      <w:t>4</w:t>
    </w:r>
    <w:r w:rsidRPr="00D05BCD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FFF87" w14:textId="77777777" w:rsidR="004A65A0" w:rsidRDefault="004A65A0" w:rsidP="000A3320">
      <w:pPr>
        <w:spacing w:after="0" w:line="240" w:lineRule="auto"/>
      </w:pPr>
      <w:r>
        <w:separator/>
      </w:r>
    </w:p>
  </w:footnote>
  <w:footnote w:type="continuationSeparator" w:id="0">
    <w:p w14:paraId="0C49F5C9" w14:textId="77777777" w:rsidR="004A65A0" w:rsidRDefault="004A65A0" w:rsidP="000A33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B3585"/>
    <w:multiLevelType w:val="hybridMultilevel"/>
    <w:tmpl w:val="FFAE7352"/>
    <w:lvl w:ilvl="0" w:tplc="6E6E02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326368"/>
    <w:multiLevelType w:val="hybridMultilevel"/>
    <w:tmpl w:val="97E84DAA"/>
    <w:lvl w:ilvl="0" w:tplc="3E1C2D3E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C6673"/>
    <w:multiLevelType w:val="hybridMultilevel"/>
    <w:tmpl w:val="5D12FBC8"/>
    <w:lvl w:ilvl="0" w:tplc="F65A983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C755D9"/>
    <w:multiLevelType w:val="hybridMultilevel"/>
    <w:tmpl w:val="3CC4A3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251303"/>
    <w:multiLevelType w:val="hybridMultilevel"/>
    <w:tmpl w:val="43BE3994"/>
    <w:lvl w:ilvl="0" w:tplc="6D560D1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3531300">
    <w:abstractNumId w:val="0"/>
  </w:num>
  <w:num w:numId="2" w16cid:durableId="495531347">
    <w:abstractNumId w:val="7"/>
  </w:num>
  <w:num w:numId="3" w16cid:durableId="2132049231">
    <w:abstractNumId w:val="5"/>
  </w:num>
  <w:num w:numId="4" w16cid:durableId="1061443601">
    <w:abstractNumId w:val="11"/>
  </w:num>
  <w:num w:numId="5" w16cid:durableId="1721896810">
    <w:abstractNumId w:val="8"/>
  </w:num>
  <w:num w:numId="6" w16cid:durableId="1389958788">
    <w:abstractNumId w:val="1"/>
  </w:num>
  <w:num w:numId="7" w16cid:durableId="462698004">
    <w:abstractNumId w:val="2"/>
  </w:num>
  <w:num w:numId="8" w16cid:durableId="14507507">
    <w:abstractNumId w:val="6"/>
  </w:num>
  <w:num w:numId="9" w16cid:durableId="1039861727">
    <w:abstractNumId w:val="4"/>
  </w:num>
  <w:num w:numId="10" w16cid:durableId="454787054">
    <w:abstractNumId w:val="10"/>
  </w:num>
  <w:num w:numId="11" w16cid:durableId="2000303027">
    <w:abstractNumId w:val="9"/>
  </w:num>
  <w:num w:numId="12" w16cid:durableId="1505586464">
    <w:abstractNumId w:val="12"/>
  </w:num>
  <w:num w:numId="13" w16cid:durableId="1654797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77"/>
    <w:rsid w:val="00000175"/>
    <w:rsid w:val="00003146"/>
    <w:rsid w:val="0001075B"/>
    <w:rsid w:val="000311AC"/>
    <w:rsid w:val="000359D1"/>
    <w:rsid w:val="00063BCD"/>
    <w:rsid w:val="00064F54"/>
    <w:rsid w:val="0007194F"/>
    <w:rsid w:val="000761FE"/>
    <w:rsid w:val="00091869"/>
    <w:rsid w:val="000A3320"/>
    <w:rsid w:val="000B4A77"/>
    <w:rsid w:val="000C24E4"/>
    <w:rsid w:val="00127BAC"/>
    <w:rsid w:val="001327D6"/>
    <w:rsid w:val="00151F25"/>
    <w:rsid w:val="00162FE2"/>
    <w:rsid w:val="00174AD9"/>
    <w:rsid w:val="001A633B"/>
    <w:rsid w:val="001C672F"/>
    <w:rsid w:val="001E2E44"/>
    <w:rsid w:val="001E69DC"/>
    <w:rsid w:val="00217F90"/>
    <w:rsid w:val="00223435"/>
    <w:rsid w:val="002449F4"/>
    <w:rsid w:val="00244E3F"/>
    <w:rsid w:val="002458EE"/>
    <w:rsid w:val="00256675"/>
    <w:rsid w:val="0026582C"/>
    <w:rsid w:val="0027455B"/>
    <w:rsid w:val="0028124A"/>
    <w:rsid w:val="002812A5"/>
    <w:rsid w:val="00291777"/>
    <w:rsid w:val="002A0D20"/>
    <w:rsid w:val="002B0E18"/>
    <w:rsid w:val="002D41AD"/>
    <w:rsid w:val="002F2AE0"/>
    <w:rsid w:val="0031470A"/>
    <w:rsid w:val="00320647"/>
    <w:rsid w:val="003243B1"/>
    <w:rsid w:val="0034390B"/>
    <w:rsid w:val="00343DED"/>
    <w:rsid w:val="00345F17"/>
    <w:rsid w:val="00361ACD"/>
    <w:rsid w:val="003679CD"/>
    <w:rsid w:val="003806E1"/>
    <w:rsid w:val="003A73E9"/>
    <w:rsid w:val="003B55A5"/>
    <w:rsid w:val="003B5A02"/>
    <w:rsid w:val="003D0DD6"/>
    <w:rsid w:val="003E7F77"/>
    <w:rsid w:val="003F0DB5"/>
    <w:rsid w:val="003F6D9A"/>
    <w:rsid w:val="004076C0"/>
    <w:rsid w:val="0041310F"/>
    <w:rsid w:val="00417ABE"/>
    <w:rsid w:val="00432396"/>
    <w:rsid w:val="00446CDB"/>
    <w:rsid w:val="00450A21"/>
    <w:rsid w:val="004573B5"/>
    <w:rsid w:val="0046359B"/>
    <w:rsid w:val="00474B7B"/>
    <w:rsid w:val="004812C8"/>
    <w:rsid w:val="004846D6"/>
    <w:rsid w:val="004A65A0"/>
    <w:rsid w:val="004C566D"/>
    <w:rsid w:val="004D67DB"/>
    <w:rsid w:val="004D7512"/>
    <w:rsid w:val="004E0C0F"/>
    <w:rsid w:val="004E7E42"/>
    <w:rsid w:val="004F13D8"/>
    <w:rsid w:val="004F7E5D"/>
    <w:rsid w:val="005070D8"/>
    <w:rsid w:val="00513035"/>
    <w:rsid w:val="0052521C"/>
    <w:rsid w:val="00542FD2"/>
    <w:rsid w:val="00543FC9"/>
    <w:rsid w:val="0054472D"/>
    <w:rsid w:val="00556D22"/>
    <w:rsid w:val="00560CFB"/>
    <w:rsid w:val="0057433C"/>
    <w:rsid w:val="0058450C"/>
    <w:rsid w:val="005A12E1"/>
    <w:rsid w:val="005A5064"/>
    <w:rsid w:val="005B4171"/>
    <w:rsid w:val="005C5D04"/>
    <w:rsid w:val="005D5074"/>
    <w:rsid w:val="005D5FB7"/>
    <w:rsid w:val="005E4BAC"/>
    <w:rsid w:val="005F2897"/>
    <w:rsid w:val="0061002D"/>
    <w:rsid w:val="00615403"/>
    <w:rsid w:val="006311FD"/>
    <w:rsid w:val="0064224D"/>
    <w:rsid w:val="006431F6"/>
    <w:rsid w:val="00651F80"/>
    <w:rsid w:val="006673BC"/>
    <w:rsid w:val="00674AE2"/>
    <w:rsid w:val="00682BC0"/>
    <w:rsid w:val="00696A5C"/>
    <w:rsid w:val="00697E23"/>
    <w:rsid w:val="006A5EE4"/>
    <w:rsid w:val="006A6403"/>
    <w:rsid w:val="006B4343"/>
    <w:rsid w:val="006B5352"/>
    <w:rsid w:val="006D061F"/>
    <w:rsid w:val="006E39FB"/>
    <w:rsid w:val="006F2C7D"/>
    <w:rsid w:val="006F59A0"/>
    <w:rsid w:val="0071192F"/>
    <w:rsid w:val="00726C84"/>
    <w:rsid w:val="007449F1"/>
    <w:rsid w:val="00746F8D"/>
    <w:rsid w:val="00756808"/>
    <w:rsid w:val="00757C43"/>
    <w:rsid w:val="00761633"/>
    <w:rsid w:val="007A4112"/>
    <w:rsid w:val="007A59AD"/>
    <w:rsid w:val="007B6F61"/>
    <w:rsid w:val="007C7EFB"/>
    <w:rsid w:val="007D04D8"/>
    <w:rsid w:val="007D7CCE"/>
    <w:rsid w:val="008027E9"/>
    <w:rsid w:val="0081285A"/>
    <w:rsid w:val="0083153A"/>
    <w:rsid w:val="00850AB2"/>
    <w:rsid w:val="008712DB"/>
    <w:rsid w:val="0088744E"/>
    <w:rsid w:val="00897094"/>
    <w:rsid w:val="00897E4F"/>
    <w:rsid w:val="008A393A"/>
    <w:rsid w:val="008D7357"/>
    <w:rsid w:val="008E65B6"/>
    <w:rsid w:val="0091222A"/>
    <w:rsid w:val="00915DF5"/>
    <w:rsid w:val="00943B13"/>
    <w:rsid w:val="0094468A"/>
    <w:rsid w:val="00985B0E"/>
    <w:rsid w:val="00990456"/>
    <w:rsid w:val="009B71A4"/>
    <w:rsid w:val="009C6AE3"/>
    <w:rsid w:val="009D6489"/>
    <w:rsid w:val="009F0C45"/>
    <w:rsid w:val="009F421F"/>
    <w:rsid w:val="00A12900"/>
    <w:rsid w:val="00A31CC0"/>
    <w:rsid w:val="00A352F6"/>
    <w:rsid w:val="00A36C62"/>
    <w:rsid w:val="00A4200B"/>
    <w:rsid w:val="00A438C8"/>
    <w:rsid w:val="00A5014E"/>
    <w:rsid w:val="00A6016E"/>
    <w:rsid w:val="00A60B1A"/>
    <w:rsid w:val="00A637BC"/>
    <w:rsid w:val="00A82837"/>
    <w:rsid w:val="00A84152"/>
    <w:rsid w:val="00A90C2A"/>
    <w:rsid w:val="00A920BE"/>
    <w:rsid w:val="00AA080D"/>
    <w:rsid w:val="00AA695E"/>
    <w:rsid w:val="00AB18CF"/>
    <w:rsid w:val="00AC2F67"/>
    <w:rsid w:val="00AD25D6"/>
    <w:rsid w:val="00AD3582"/>
    <w:rsid w:val="00AE5D12"/>
    <w:rsid w:val="00B00A54"/>
    <w:rsid w:val="00B1467A"/>
    <w:rsid w:val="00B17532"/>
    <w:rsid w:val="00B7109F"/>
    <w:rsid w:val="00B7306F"/>
    <w:rsid w:val="00B76948"/>
    <w:rsid w:val="00B811D1"/>
    <w:rsid w:val="00B925D4"/>
    <w:rsid w:val="00B96DE8"/>
    <w:rsid w:val="00BB3DEF"/>
    <w:rsid w:val="00BD4626"/>
    <w:rsid w:val="00BE13D3"/>
    <w:rsid w:val="00BE5D09"/>
    <w:rsid w:val="00BE7A1D"/>
    <w:rsid w:val="00BF0696"/>
    <w:rsid w:val="00BF6110"/>
    <w:rsid w:val="00C1183D"/>
    <w:rsid w:val="00C363AC"/>
    <w:rsid w:val="00C44392"/>
    <w:rsid w:val="00C46C54"/>
    <w:rsid w:val="00C736A9"/>
    <w:rsid w:val="00C77D7B"/>
    <w:rsid w:val="00C81A93"/>
    <w:rsid w:val="00C84B5D"/>
    <w:rsid w:val="00CA2F42"/>
    <w:rsid w:val="00CB25A0"/>
    <w:rsid w:val="00CD693E"/>
    <w:rsid w:val="00CE71E1"/>
    <w:rsid w:val="00CF761F"/>
    <w:rsid w:val="00D05BCD"/>
    <w:rsid w:val="00D25D48"/>
    <w:rsid w:val="00D26860"/>
    <w:rsid w:val="00D2730B"/>
    <w:rsid w:val="00D34D5F"/>
    <w:rsid w:val="00D442A4"/>
    <w:rsid w:val="00D527B2"/>
    <w:rsid w:val="00D56F94"/>
    <w:rsid w:val="00D62751"/>
    <w:rsid w:val="00D7239C"/>
    <w:rsid w:val="00D74530"/>
    <w:rsid w:val="00D862D3"/>
    <w:rsid w:val="00D93A9B"/>
    <w:rsid w:val="00D93B14"/>
    <w:rsid w:val="00DA3658"/>
    <w:rsid w:val="00DA7BE4"/>
    <w:rsid w:val="00DD2B25"/>
    <w:rsid w:val="00DD4FE1"/>
    <w:rsid w:val="00E037F6"/>
    <w:rsid w:val="00E07229"/>
    <w:rsid w:val="00E154AD"/>
    <w:rsid w:val="00E20889"/>
    <w:rsid w:val="00E34AC6"/>
    <w:rsid w:val="00E521C4"/>
    <w:rsid w:val="00E61584"/>
    <w:rsid w:val="00E7201D"/>
    <w:rsid w:val="00E7278C"/>
    <w:rsid w:val="00E74D59"/>
    <w:rsid w:val="00EB1368"/>
    <w:rsid w:val="00EB29CA"/>
    <w:rsid w:val="00EE6BF6"/>
    <w:rsid w:val="00EF42A5"/>
    <w:rsid w:val="00F15C49"/>
    <w:rsid w:val="00F22A14"/>
    <w:rsid w:val="00F27330"/>
    <w:rsid w:val="00F321A6"/>
    <w:rsid w:val="00F35ADE"/>
    <w:rsid w:val="00F50D0F"/>
    <w:rsid w:val="00F66B99"/>
    <w:rsid w:val="00F763A2"/>
    <w:rsid w:val="00F95814"/>
    <w:rsid w:val="00FA037A"/>
    <w:rsid w:val="00FA0C2A"/>
    <w:rsid w:val="00FA2986"/>
    <w:rsid w:val="00FB6C67"/>
    <w:rsid w:val="00FC19FE"/>
    <w:rsid w:val="00FD6171"/>
    <w:rsid w:val="00FE0651"/>
    <w:rsid w:val="00FE3474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7A8640"/>
  <w15:chartTrackingRefBased/>
  <w15:docId w15:val="{F7500EEE-163F-402B-83D6-18FB8861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7F77"/>
    <w:pPr>
      <w:ind w:left="720"/>
    </w:pPr>
  </w:style>
  <w:style w:type="table" w:styleId="TableGrid">
    <w:name w:val="Table Grid"/>
    <w:basedOn w:val="TableNormal"/>
    <w:rsid w:val="003E7F77"/>
    <w:rPr>
      <w:rFonts w:eastAsia="Times New Roman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imes New Roman" w:hAnsi="Times New Roman" w:cs="Times New Roman"/>
      <w:sz w:val="2"/>
      <w:lang w:val="ro-RO" w:eastAsia="x-none"/>
    </w:rPr>
  </w:style>
  <w:style w:type="character" w:customStyle="1" w:styleId="xc">
    <w:name w:val="xc"/>
    <w:basedOn w:val="DefaultParagraphFont"/>
    <w:rsid w:val="005D5074"/>
  </w:style>
  <w:style w:type="paragraph" w:styleId="Header">
    <w:name w:val="header"/>
    <w:basedOn w:val="Normal"/>
    <w:link w:val="HeaderChar"/>
    <w:rsid w:val="000A33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A3320"/>
    <w:rPr>
      <w:rFonts w:eastAsia="Times New Roman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rsid w:val="000A33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3320"/>
    <w:rPr>
      <w:rFonts w:eastAsia="Times New Roman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2230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>TOSHIBA</Company>
  <LinksUpToDate>false</LinksUpToDate>
  <CharactersWithSpaces>14918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subject/>
  <dc:creator>Robu</dc:creator>
  <cp:keywords/>
  <cp:lastModifiedBy>GABRIELA NICULINA SIMON</cp:lastModifiedBy>
  <cp:revision>3</cp:revision>
  <cp:lastPrinted>2023-04-18T19:25:00Z</cp:lastPrinted>
  <dcterms:created xsi:type="dcterms:W3CDTF">2023-04-18T19:24:00Z</dcterms:created>
  <dcterms:modified xsi:type="dcterms:W3CDTF">2023-04-18T19:25:00Z</dcterms:modified>
</cp:coreProperties>
</file>