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24D" w:rsidRPr="0007194F" w:rsidRDefault="0064224D" w:rsidP="00343DED">
      <w:pPr>
        <w:jc w:val="center"/>
        <w:rPr>
          <w:rFonts w:ascii="Times New Roman" w:hAnsi="Times New Roman"/>
          <w:b/>
          <w:caps/>
          <w:sz w:val="24"/>
          <w:szCs w:val="24"/>
        </w:rPr>
      </w:pPr>
      <w:r w:rsidRPr="0007194F">
        <w:rPr>
          <w:rFonts w:ascii="Times New Roman" w:hAnsi="Times New Roman"/>
          <w:b/>
          <w:caps/>
          <w:sz w:val="24"/>
          <w:szCs w:val="24"/>
        </w:rPr>
        <w:t>fişa disciplinei</w:t>
      </w:r>
    </w:p>
    <w:p w:rsidR="0064224D" w:rsidRPr="0007194F" w:rsidRDefault="0064224D" w:rsidP="00A5014E">
      <w:pPr>
        <w:spacing w:after="0"/>
        <w:rPr>
          <w:rFonts w:ascii="Times New Roman" w:hAnsi="Times New Roman"/>
          <w:b/>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6851"/>
      </w:tblGrid>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1.1 Instituţia de învăţământ superior</w:t>
            </w:r>
          </w:p>
        </w:tc>
        <w:tc>
          <w:tcPr>
            <w:tcW w:w="6851" w:type="dxa"/>
          </w:tcPr>
          <w:p w:rsidR="0064224D" w:rsidRPr="0007194F" w:rsidRDefault="0014630B" w:rsidP="00A5014E">
            <w:pPr>
              <w:spacing w:after="0"/>
              <w:rPr>
                <w:rFonts w:ascii="Times New Roman" w:hAnsi="Times New Roman"/>
                <w:sz w:val="24"/>
                <w:szCs w:val="24"/>
              </w:rPr>
            </w:pPr>
            <w:r>
              <w:rPr>
                <w:rFonts w:ascii="Times New Roman" w:hAnsi="Times New Roman"/>
                <w:sz w:val="24"/>
                <w:szCs w:val="24"/>
              </w:rPr>
              <w:t>Univer</w:t>
            </w:r>
            <w:r w:rsidR="006A6403">
              <w:rPr>
                <w:rFonts w:ascii="Times New Roman" w:hAnsi="Times New Roman"/>
                <w:sz w:val="24"/>
                <w:szCs w:val="24"/>
              </w:rPr>
              <w:t>s</w:t>
            </w:r>
            <w:r>
              <w:rPr>
                <w:rFonts w:ascii="Times New Roman" w:hAnsi="Times New Roman"/>
                <w:sz w:val="24"/>
                <w:szCs w:val="24"/>
              </w:rPr>
              <w:t>i</w:t>
            </w:r>
            <w:r w:rsidR="006A6403">
              <w:rPr>
                <w:rFonts w:ascii="Times New Roman" w:hAnsi="Times New Roman"/>
                <w:sz w:val="24"/>
                <w:szCs w:val="24"/>
              </w:rPr>
              <w:t>tatea Babeş-Bolyai, Cluj-Napoca</w:t>
            </w:r>
          </w:p>
        </w:tc>
      </w:tr>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1.2 Facultatea</w:t>
            </w:r>
          </w:p>
        </w:tc>
        <w:tc>
          <w:tcPr>
            <w:tcW w:w="6851" w:type="dxa"/>
          </w:tcPr>
          <w:p w:rsidR="0064224D" w:rsidRPr="0007194F" w:rsidRDefault="006A6403" w:rsidP="00A5014E">
            <w:pPr>
              <w:spacing w:after="0"/>
              <w:rPr>
                <w:rFonts w:ascii="Times New Roman" w:hAnsi="Times New Roman"/>
                <w:sz w:val="24"/>
                <w:szCs w:val="24"/>
              </w:rPr>
            </w:pPr>
            <w:r>
              <w:rPr>
                <w:rFonts w:ascii="Times New Roman" w:hAnsi="Times New Roman"/>
                <w:sz w:val="24"/>
                <w:szCs w:val="24"/>
              </w:rPr>
              <w:t>Chimie şi Inginerie Chimică</w:t>
            </w:r>
          </w:p>
        </w:tc>
      </w:tr>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1.3 Departamentul</w:t>
            </w:r>
          </w:p>
        </w:tc>
        <w:tc>
          <w:tcPr>
            <w:tcW w:w="6851" w:type="dxa"/>
          </w:tcPr>
          <w:p w:rsidR="0064224D" w:rsidRPr="0007194F" w:rsidRDefault="0014630B" w:rsidP="00A5014E">
            <w:pPr>
              <w:spacing w:after="0"/>
              <w:rPr>
                <w:rFonts w:ascii="Times New Roman" w:hAnsi="Times New Roman"/>
                <w:sz w:val="24"/>
                <w:szCs w:val="24"/>
              </w:rPr>
            </w:pPr>
            <w:r>
              <w:rPr>
                <w:rFonts w:ascii="Times New Roman" w:hAnsi="Times New Roman"/>
                <w:sz w:val="24"/>
                <w:szCs w:val="24"/>
              </w:rPr>
              <w:t>Chimie</w:t>
            </w:r>
            <w:r w:rsidR="00181094">
              <w:rPr>
                <w:rFonts w:ascii="Times New Roman" w:hAnsi="Times New Roman"/>
                <w:sz w:val="24"/>
                <w:szCs w:val="24"/>
              </w:rPr>
              <w:t xml:space="preserve"> si Inginerie Chimica Linia Maghiara</w:t>
            </w:r>
          </w:p>
        </w:tc>
      </w:tr>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1.4 Domeniul de studii</w:t>
            </w:r>
          </w:p>
        </w:tc>
        <w:tc>
          <w:tcPr>
            <w:tcW w:w="6851" w:type="dxa"/>
          </w:tcPr>
          <w:p w:rsidR="0064224D" w:rsidRPr="0007194F" w:rsidRDefault="002E4C0C" w:rsidP="00A5014E">
            <w:pPr>
              <w:spacing w:after="0"/>
              <w:rPr>
                <w:rFonts w:ascii="Times New Roman" w:hAnsi="Times New Roman"/>
                <w:sz w:val="24"/>
                <w:szCs w:val="24"/>
              </w:rPr>
            </w:pPr>
            <w:proofErr w:type="spellStart"/>
            <w:r w:rsidRPr="002B72A1">
              <w:rPr>
                <w:rStyle w:val="normaltextrun"/>
                <w:rFonts w:ascii="Times New Roman" w:hAnsi="Times New Roman"/>
                <w:bCs/>
                <w:color w:val="000000"/>
                <w:sz w:val="24"/>
                <w:szCs w:val="24"/>
                <w:shd w:val="clear" w:color="auto" w:fill="FFFFFF"/>
                <w:lang w:val="en-US"/>
              </w:rPr>
              <w:t>Ştiinţe</w:t>
            </w:r>
            <w:proofErr w:type="spellEnd"/>
            <w:r w:rsidRPr="002B72A1">
              <w:rPr>
                <w:rStyle w:val="normaltextrun"/>
                <w:rFonts w:ascii="Times New Roman" w:hAnsi="Times New Roman"/>
                <w:bCs/>
                <w:color w:val="000000"/>
                <w:sz w:val="24"/>
                <w:szCs w:val="24"/>
                <w:shd w:val="clear" w:color="auto" w:fill="FFFFFF"/>
                <w:lang w:val="en-US"/>
              </w:rPr>
              <w:t xml:space="preserve"> ale </w:t>
            </w:r>
            <w:proofErr w:type="spellStart"/>
            <w:r w:rsidRPr="002B72A1">
              <w:rPr>
                <w:rStyle w:val="normaltextrun"/>
                <w:rFonts w:ascii="Times New Roman" w:hAnsi="Times New Roman"/>
                <w:bCs/>
                <w:color w:val="000000"/>
                <w:sz w:val="24"/>
                <w:szCs w:val="24"/>
                <w:shd w:val="clear" w:color="auto" w:fill="FFFFFF"/>
                <w:lang w:val="en-US"/>
              </w:rPr>
              <w:t>Educaţiei</w:t>
            </w:r>
            <w:proofErr w:type="spellEnd"/>
            <w:r w:rsidRPr="002B72A1">
              <w:rPr>
                <w:rStyle w:val="eop"/>
                <w:rFonts w:ascii="Times New Roman" w:hAnsi="Times New Roman"/>
                <w:color w:val="000000"/>
                <w:sz w:val="24"/>
                <w:szCs w:val="24"/>
                <w:shd w:val="clear" w:color="auto" w:fill="FFFFFF"/>
              </w:rPr>
              <w:t> </w:t>
            </w:r>
          </w:p>
        </w:tc>
      </w:tr>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1.5 Ciclul de studii</w:t>
            </w:r>
          </w:p>
        </w:tc>
        <w:tc>
          <w:tcPr>
            <w:tcW w:w="6851" w:type="dxa"/>
          </w:tcPr>
          <w:p w:rsidR="0064224D" w:rsidRPr="0007194F" w:rsidRDefault="000A5F16" w:rsidP="00A5014E">
            <w:pPr>
              <w:spacing w:after="0"/>
              <w:rPr>
                <w:rFonts w:ascii="Times New Roman" w:hAnsi="Times New Roman"/>
                <w:sz w:val="24"/>
                <w:szCs w:val="24"/>
              </w:rPr>
            </w:pPr>
            <w:r>
              <w:rPr>
                <w:rFonts w:ascii="Times New Roman" w:hAnsi="Times New Roman"/>
                <w:sz w:val="24"/>
                <w:szCs w:val="24"/>
              </w:rPr>
              <w:t>masterat</w:t>
            </w:r>
          </w:p>
        </w:tc>
      </w:tr>
      <w:tr w:rsidR="0064224D" w:rsidRPr="0007194F">
        <w:tc>
          <w:tcPr>
            <w:tcW w:w="316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1.6 Programul de studiu / Calificarea</w:t>
            </w:r>
          </w:p>
        </w:tc>
        <w:tc>
          <w:tcPr>
            <w:tcW w:w="6851" w:type="dxa"/>
          </w:tcPr>
          <w:p w:rsidR="0064224D" w:rsidRPr="0007194F" w:rsidRDefault="00A960B9" w:rsidP="00A5014E">
            <w:pPr>
              <w:spacing w:after="0"/>
              <w:rPr>
                <w:rFonts w:ascii="Times New Roman" w:hAnsi="Times New Roman"/>
                <w:sz w:val="24"/>
                <w:szCs w:val="24"/>
              </w:rPr>
            </w:pPr>
            <w:r>
              <w:rPr>
                <w:rFonts w:ascii="Times New Roman" w:hAnsi="Times New Roman"/>
                <w:sz w:val="24"/>
                <w:szCs w:val="24"/>
              </w:rPr>
              <w:t>Master didactic – Specialitate secundară CHIMIE / Profesor</w:t>
            </w:r>
          </w:p>
        </w:tc>
      </w:tr>
    </w:tbl>
    <w:p w:rsidR="00616D55" w:rsidRDefault="00616D55" w:rsidP="00A5014E">
      <w:pPr>
        <w:spacing w:after="0"/>
        <w:rPr>
          <w:rFonts w:ascii="Times New Roman" w:hAnsi="Times New Roman"/>
          <w:b/>
          <w:sz w:val="24"/>
          <w:szCs w:val="24"/>
        </w:rPr>
      </w:pPr>
    </w:p>
    <w:p w:rsidR="0064224D" w:rsidRPr="0007194F" w:rsidRDefault="0064224D" w:rsidP="00A5014E">
      <w:pPr>
        <w:spacing w:after="0"/>
        <w:rPr>
          <w:rFonts w:ascii="Times New Roman" w:hAnsi="Times New Roman"/>
          <w:b/>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6"/>
        <w:gridCol w:w="390"/>
        <w:gridCol w:w="432"/>
        <w:gridCol w:w="1071"/>
        <w:gridCol w:w="180"/>
        <w:gridCol w:w="357"/>
        <w:gridCol w:w="2137"/>
        <w:gridCol w:w="537"/>
        <w:gridCol w:w="2318"/>
        <w:gridCol w:w="617"/>
      </w:tblGrid>
      <w:tr w:rsidR="0064224D" w:rsidRPr="0007194F">
        <w:tc>
          <w:tcPr>
            <w:tcW w:w="2808" w:type="dxa"/>
            <w:gridSpan w:val="3"/>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2.1</w:t>
            </w:r>
            <w:r w:rsidR="00001443">
              <w:rPr>
                <w:rFonts w:ascii="Times New Roman" w:hAnsi="Times New Roman"/>
                <w:sz w:val="24"/>
                <w:szCs w:val="24"/>
              </w:rPr>
              <w:t>.</w:t>
            </w:r>
            <w:r w:rsidRPr="0007194F">
              <w:rPr>
                <w:rFonts w:ascii="Times New Roman" w:hAnsi="Times New Roman"/>
                <w:sz w:val="24"/>
                <w:szCs w:val="24"/>
              </w:rPr>
              <w:t xml:space="preserve"> </w:t>
            </w:r>
            <w:r>
              <w:rPr>
                <w:rFonts w:ascii="Times New Roman" w:hAnsi="Times New Roman"/>
                <w:sz w:val="24"/>
                <w:szCs w:val="24"/>
              </w:rPr>
              <w:t>Denumirea disciplinei</w:t>
            </w:r>
          </w:p>
        </w:tc>
        <w:tc>
          <w:tcPr>
            <w:tcW w:w="7197" w:type="dxa"/>
            <w:gridSpan w:val="7"/>
          </w:tcPr>
          <w:p w:rsidR="0064224D" w:rsidRPr="00A84152" w:rsidRDefault="0014630B" w:rsidP="00001443">
            <w:pPr>
              <w:spacing w:after="0"/>
              <w:rPr>
                <w:rFonts w:ascii="Times New Roman" w:hAnsi="Times New Roman"/>
                <w:b/>
                <w:bCs/>
                <w:sz w:val="24"/>
                <w:szCs w:val="24"/>
              </w:rPr>
            </w:pPr>
            <w:r w:rsidRPr="0014630B">
              <w:rPr>
                <w:rFonts w:ascii="Times New Roman" w:hAnsi="Times New Roman"/>
                <w:b/>
                <w:bCs/>
                <w:sz w:val="24"/>
                <w:szCs w:val="24"/>
                <w:lang w:val="it-IT"/>
              </w:rPr>
              <w:t xml:space="preserve">Bazele </w:t>
            </w:r>
            <w:r>
              <w:rPr>
                <w:rFonts w:ascii="Times New Roman" w:hAnsi="Times New Roman"/>
                <w:b/>
                <w:bCs/>
                <w:sz w:val="24"/>
                <w:szCs w:val="24"/>
                <w:lang w:val="it-IT"/>
              </w:rPr>
              <w:t>c</w:t>
            </w:r>
            <w:r w:rsidRPr="0014630B">
              <w:rPr>
                <w:rFonts w:ascii="Times New Roman" w:hAnsi="Times New Roman"/>
                <w:b/>
                <w:bCs/>
                <w:sz w:val="24"/>
                <w:szCs w:val="24"/>
                <w:lang w:val="it-IT"/>
              </w:rPr>
              <w:t>himie</w:t>
            </w:r>
            <w:r>
              <w:rPr>
                <w:rFonts w:ascii="Times New Roman" w:hAnsi="Times New Roman"/>
                <w:b/>
                <w:bCs/>
                <w:sz w:val="24"/>
                <w:szCs w:val="24"/>
                <w:lang w:val="it-IT"/>
              </w:rPr>
              <w:t>i</w:t>
            </w:r>
            <w:r w:rsidRPr="0014630B">
              <w:rPr>
                <w:rFonts w:ascii="Times New Roman" w:hAnsi="Times New Roman"/>
                <w:b/>
                <w:bCs/>
                <w:sz w:val="24"/>
                <w:szCs w:val="24"/>
                <w:lang w:val="it-IT"/>
              </w:rPr>
              <w:t xml:space="preserve"> organice</w:t>
            </w:r>
            <w:r w:rsidRPr="0014630B">
              <w:rPr>
                <w:rFonts w:ascii="Times New Roman" w:hAnsi="Times New Roman"/>
                <w:b/>
                <w:bCs/>
                <w:sz w:val="24"/>
                <w:szCs w:val="24"/>
              </w:rPr>
              <w:t xml:space="preserve"> </w:t>
            </w:r>
          </w:p>
        </w:tc>
      </w:tr>
      <w:tr w:rsidR="00001443" w:rsidRPr="0007194F">
        <w:tc>
          <w:tcPr>
            <w:tcW w:w="2808" w:type="dxa"/>
            <w:gridSpan w:val="3"/>
          </w:tcPr>
          <w:p w:rsidR="00001443" w:rsidRPr="0007194F" w:rsidRDefault="00001443" w:rsidP="00A5014E">
            <w:pPr>
              <w:spacing w:after="0"/>
              <w:rPr>
                <w:rFonts w:ascii="Times New Roman" w:hAnsi="Times New Roman"/>
                <w:sz w:val="24"/>
                <w:szCs w:val="24"/>
              </w:rPr>
            </w:pPr>
            <w:r>
              <w:rPr>
                <w:rFonts w:ascii="Times New Roman" w:hAnsi="Times New Roman"/>
                <w:sz w:val="24"/>
                <w:szCs w:val="24"/>
              </w:rPr>
              <w:t>Codul disciplinei</w:t>
            </w:r>
          </w:p>
        </w:tc>
        <w:tc>
          <w:tcPr>
            <w:tcW w:w="7197" w:type="dxa"/>
            <w:gridSpan w:val="7"/>
          </w:tcPr>
          <w:p w:rsidR="00001443" w:rsidRPr="0014630B" w:rsidRDefault="00001443" w:rsidP="0076324C">
            <w:pPr>
              <w:spacing w:after="0"/>
              <w:rPr>
                <w:rFonts w:ascii="Times New Roman" w:hAnsi="Times New Roman"/>
                <w:b/>
                <w:bCs/>
                <w:sz w:val="24"/>
                <w:szCs w:val="24"/>
                <w:lang w:val="it-IT"/>
              </w:rPr>
            </w:pPr>
            <w:r w:rsidRPr="0076324C">
              <w:rPr>
                <w:rFonts w:ascii="Times New Roman" w:hAnsi="Times New Roman"/>
                <w:b/>
                <w:bCs/>
                <w:sz w:val="24"/>
                <w:szCs w:val="24"/>
              </w:rPr>
              <w:t>CL</w:t>
            </w:r>
            <w:r>
              <w:rPr>
                <w:rFonts w:ascii="Times New Roman" w:hAnsi="Times New Roman"/>
                <w:b/>
                <w:bCs/>
                <w:sz w:val="24"/>
                <w:szCs w:val="24"/>
              </w:rPr>
              <w:t>M</w:t>
            </w:r>
            <w:r w:rsidRPr="0076324C">
              <w:rPr>
                <w:rFonts w:ascii="Times New Roman" w:hAnsi="Times New Roman"/>
                <w:b/>
                <w:bCs/>
                <w:sz w:val="24"/>
                <w:szCs w:val="24"/>
              </w:rPr>
              <w:t>1125</w:t>
            </w:r>
          </w:p>
        </w:tc>
      </w:tr>
      <w:tr w:rsidR="0064224D" w:rsidRPr="0007194F">
        <w:tc>
          <w:tcPr>
            <w:tcW w:w="4068" w:type="dxa"/>
            <w:gridSpan w:val="5"/>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2.2 </w:t>
            </w:r>
            <w:r>
              <w:rPr>
                <w:rFonts w:ascii="Times New Roman" w:hAnsi="Times New Roman"/>
                <w:sz w:val="24"/>
                <w:szCs w:val="24"/>
              </w:rPr>
              <w:t>Titularul activităţilor de curs</w:t>
            </w:r>
          </w:p>
        </w:tc>
        <w:tc>
          <w:tcPr>
            <w:tcW w:w="5937" w:type="dxa"/>
            <w:gridSpan w:val="5"/>
          </w:tcPr>
          <w:p w:rsidR="0064224D" w:rsidRPr="00181094" w:rsidRDefault="00795ECF" w:rsidP="00A32D7F">
            <w:pPr>
              <w:spacing w:after="0"/>
              <w:jc w:val="both"/>
              <w:rPr>
                <w:rFonts w:ascii="Times New Roman" w:hAnsi="Times New Roman"/>
                <w:b/>
                <w:sz w:val="24"/>
                <w:szCs w:val="24"/>
              </w:rPr>
            </w:pPr>
            <w:r w:rsidRPr="00795ECF">
              <w:rPr>
                <w:rFonts w:ascii="Times New Roman" w:hAnsi="Times New Roman"/>
                <w:b/>
                <w:sz w:val="24"/>
                <w:szCs w:val="24"/>
              </w:rPr>
              <w:t>Lector dr. Lovász Tamás</w:t>
            </w:r>
          </w:p>
        </w:tc>
      </w:tr>
      <w:tr w:rsidR="0064224D" w:rsidRPr="0007194F">
        <w:tc>
          <w:tcPr>
            <w:tcW w:w="4068" w:type="dxa"/>
            <w:gridSpan w:val="5"/>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2.3 </w:t>
            </w:r>
            <w:r>
              <w:rPr>
                <w:rFonts w:ascii="Times New Roman" w:hAnsi="Times New Roman"/>
                <w:sz w:val="24"/>
                <w:szCs w:val="24"/>
              </w:rPr>
              <w:t>Titularul activităţilor de seminar</w:t>
            </w:r>
          </w:p>
        </w:tc>
        <w:tc>
          <w:tcPr>
            <w:tcW w:w="5937" w:type="dxa"/>
            <w:gridSpan w:val="5"/>
          </w:tcPr>
          <w:p w:rsidR="0064224D" w:rsidRPr="00181094" w:rsidRDefault="00795ECF" w:rsidP="00A5014E">
            <w:pPr>
              <w:spacing w:after="0"/>
              <w:rPr>
                <w:rFonts w:ascii="Times New Roman" w:hAnsi="Times New Roman"/>
                <w:b/>
                <w:sz w:val="24"/>
                <w:szCs w:val="24"/>
              </w:rPr>
            </w:pPr>
            <w:r w:rsidRPr="00795ECF">
              <w:rPr>
                <w:rFonts w:ascii="Times New Roman" w:hAnsi="Times New Roman"/>
                <w:b/>
                <w:sz w:val="24"/>
                <w:szCs w:val="24"/>
              </w:rPr>
              <w:t>Lector dr. Lovász Tamás</w:t>
            </w:r>
          </w:p>
        </w:tc>
      </w:tr>
      <w:tr w:rsidR="0064224D" w:rsidRPr="0007194F">
        <w:tc>
          <w:tcPr>
            <w:tcW w:w="1985" w:type="dxa"/>
          </w:tcPr>
          <w:p w:rsidR="0064224D" w:rsidRPr="0007194F" w:rsidRDefault="0064224D" w:rsidP="00A5014E">
            <w:pPr>
              <w:spacing w:after="0"/>
              <w:ind w:right="-189"/>
              <w:rPr>
                <w:rFonts w:ascii="Times New Roman" w:hAnsi="Times New Roman"/>
                <w:sz w:val="24"/>
                <w:szCs w:val="24"/>
              </w:rPr>
            </w:pPr>
            <w:r w:rsidRPr="0007194F">
              <w:rPr>
                <w:rFonts w:ascii="Times New Roman" w:hAnsi="Times New Roman"/>
                <w:sz w:val="24"/>
                <w:szCs w:val="24"/>
              </w:rPr>
              <w:t>2.4 Anul de studiu</w:t>
            </w:r>
          </w:p>
        </w:tc>
        <w:tc>
          <w:tcPr>
            <w:tcW w:w="391" w:type="dxa"/>
          </w:tcPr>
          <w:p w:rsidR="0064224D" w:rsidRPr="0007194F" w:rsidRDefault="006E39FB" w:rsidP="00A5014E">
            <w:pPr>
              <w:spacing w:after="0"/>
              <w:rPr>
                <w:rFonts w:ascii="Times New Roman" w:hAnsi="Times New Roman"/>
                <w:sz w:val="24"/>
                <w:szCs w:val="24"/>
              </w:rPr>
            </w:pPr>
            <w:r>
              <w:rPr>
                <w:rFonts w:ascii="Times New Roman" w:hAnsi="Times New Roman"/>
                <w:sz w:val="24"/>
                <w:szCs w:val="24"/>
              </w:rPr>
              <w:t>I</w:t>
            </w:r>
          </w:p>
        </w:tc>
        <w:tc>
          <w:tcPr>
            <w:tcW w:w="1512" w:type="dxa"/>
            <w:gridSpan w:val="2"/>
          </w:tcPr>
          <w:p w:rsidR="0064224D" w:rsidRPr="0007194F" w:rsidRDefault="0064224D" w:rsidP="00A5014E">
            <w:pPr>
              <w:spacing w:after="0"/>
              <w:ind w:left="-82" w:right="-164"/>
              <w:rPr>
                <w:rFonts w:ascii="Times New Roman" w:hAnsi="Times New Roman"/>
                <w:sz w:val="24"/>
                <w:szCs w:val="24"/>
              </w:rPr>
            </w:pPr>
            <w:r w:rsidRPr="0007194F">
              <w:rPr>
                <w:rFonts w:ascii="Times New Roman" w:hAnsi="Times New Roman"/>
                <w:sz w:val="24"/>
                <w:szCs w:val="24"/>
              </w:rPr>
              <w:t>2.5 Semestrul</w:t>
            </w:r>
          </w:p>
        </w:tc>
        <w:tc>
          <w:tcPr>
            <w:tcW w:w="540" w:type="dxa"/>
            <w:gridSpan w:val="2"/>
          </w:tcPr>
          <w:p w:rsidR="0064224D" w:rsidRPr="0007194F" w:rsidRDefault="0014630B" w:rsidP="00A5014E">
            <w:pPr>
              <w:spacing w:after="0"/>
              <w:rPr>
                <w:rFonts w:ascii="Times New Roman" w:hAnsi="Times New Roman"/>
                <w:sz w:val="24"/>
                <w:szCs w:val="24"/>
              </w:rPr>
            </w:pPr>
            <w:r>
              <w:rPr>
                <w:rFonts w:ascii="Times New Roman" w:hAnsi="Times New Roman"/>
                <w:sz w:val="24"/>
                <w:szCs w:val="24"/>
              </w:rPr>
              <w:t>2</w:t>
            </w:r>
          </w:p>
        </w:tc>
        <w:tc>
          <w:tcPr>
            <w:tcW w:w="2160" w:type="dxa"/>
          </w:tcPr>
          <w:p w:rsidR="0064224D" w:rsidRPr="0007194F" w:rsidRDefault="0064224D" w:rsidP="00A5014E">
            <w:pPr>
              <w:spacing w:after="0"/>
              <w:ind w:left="-80" w:right="-122"/>
              <w:rPr>
                <w:rFonts w:ascii="Times New Roman" w:hAnsi="Times New Roman"/>
                <w:sz w:val="24"/>
                <w:szCs w:val="24"/>
              </w:rPr>
            </w:pPr>
            <w:r w:rsidRPr="0007194F">
              <w:rPr>
                <w:rFonts w:ascii="Times New Roman" w:hAnsi="Times New Roman"/>
                <w:sz w:val="24"/>
                <w:szCs w:val="24"/>
              </w:rPr>
              <w:t>2.6. Tipul de evaluare</w:t>
            </w:r>
          </w:p>
        </w:tc>
        <w:tc>
          <w:tcPr>
            <w:tcW w:w="540" w:type="dxa"/>
          </w:tcPr>
          <w:p w:rsidR="0064224D" w:rsidRPr="0007194F" w:rsidRDefault="005F6001" w:rsidP="00A5014E">
            <w:pPr>
              <w:spacing w:after="0"/>
              <w:rPr>
                <w:rFonts w:ascii="Times New Roman" w:hAnsi="Times New Roman"/>
                <w:sz w:val="24"/>
                <w:szCs w:val="24"/>
              </w:rPr>
            </w:pPr>
            <w:r w:rsidRPr="00566F9B">
              <w:rPr>
                <w:rFonts w:ascii="Times New Roman" w:hAnsi="Times New Roman"/>
                <w:sz w:val="24"/>
                <w:szCs w:val="24"/>
              </w:rPr>
              <w:t>C</w:t>
            </w:r>
          </w:p>
        </w:tc>
        <w:tc>
          <w:tcPr>
            <w:tcW w:w="2340" w:type="dxa"/>
          </w:tcPr>
          <w:p w:rsidR="0064224D" w:rsidRPr="0007194F" w:rsidRDefault="0064224D" w:rsidP="00A5014E">
            <w:pPr>
              <w:spacing w:after="0"/>
              <w:ind w:left="-38" w:right="-136"/>
              <w:rPr>
                <w:rFonts w:ascii="Times New Roman" w:hAnsi="Times New Roman"/>
                <w:sz w:val="24"/>
                <w:szCs w:val="24"/>
              </w:rPr>
            </w:pPr>
            <w:r w:rsidRPr="0007194F">
              <w:rPr>
                <w:rFonts w:ascii="Times New Roman" w:hAnsi="Times New Roman"/>
                <w:sz w:val="24"/>
                <w:szCs w:val="24"/>
              </w:rPr>
              <w:t>2.7 Regimul disciplinei</w:t>
            </w:r>
          </w:p>
        </w:tc>
        <w:tc>
          <w:tcPr>
            <w:tcW w:w="537" w:type="dxa"/>
          </w:tcPr>
          <w:p w:rsidR="0064224D" w:rsidRPr="0007194F" w:rsidRDefault="00CE6C88" w:rsidP="00A5014E">
            <w:pPr>
              <w:spacing w:after="0"/>
              <w:rPr>
                <w:rFonts w:ascii="Times New Roman" w:hAnsi="Times New Roman"/>
                <w:sz w:val="24"/>
                <w:szCs w:val="24"/>
              </w:rPr>
            </w:pPr>
            <w:r>
              <w:rPr>
                <w:rFonts w:ascii="Times New Roman" w:hAnsi="Times New Roman"/>
                <w:sz w:val="24"/>
                <w:szCs w:val="24"/>
              </w:rPr>
              <w:t>SSS</w:t>
            </w:r>
          </w:p>
        </w:tc>
      </w:tr>
    </w:tbl>
    <w:p w:rsidR="00616D55" w:rsidRDefault="00616D55" w:rsidP="00A5014E">
      <w:pPr>
        <w:spacing w:after="0"/>
        <w:rPr>
          <w:rFonts w:ascii="Times New Roman" w:hAnsi="Times New Roman"/>
          <w:b/>
          <w:sz w:val="24"/>
          <w:szCs w:val="24"/>
        </w:rPr>
      </w:pPr>
    </w:p>
    <w:p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3. </w:t>
      </w:r>
      <w:r>
        <w:rPr>
          <w:rFonts w:ascii="Times New Roman" w:hAnsi="Times New Roman"/>
          <w:b/>
          <w:sz w:val="24"/>
          <w:szCs w:val="24"/>
        </w:rPr>
        <w:t>Timpul total estimat</w:t>
      </w:r>
      <w:r w:rsidRPr="0007194F">
        <w:rPr>
          <w:rFonts w:ascii="Times New Roman" w:hAnsi="Times New Roman"/>
          <w:sz w:val="24"/>
          <w:szCs w:val="24"/>
        </w:rPr>
        <w:t xml:space="preserve"> (</w:t>
      </w:r>
      <w:r>
        <w:rPr>
          <w:rFonts w:ascii="Times New Roman" w:hAnsi="Times New Roman"/>
          <w:sz w:val="24"/>
          <w:szCs w:val="24"/>
        </w:rPr>
        <w:t>ore pe semestru al activităţilor didactice</w:t>
      </w:r>
      <w:r w:rsidRPr="0007194F">
        <w:rPr>
          <w:rFonts w:ascii="Times New Roman" w:hAnsi="Times New Roman"/>
          <w:sz w:val="24"/>
          <w:szCs w:val="24"/>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458"/>
        <w:gridCol w:w="982"/>
        <w:gridCol w:w="2102"/>
        <w:gridCol w:w="778"/>
        <w:gridCol w:w="1691"/>
        <w:gridCol w:w="722"/>
        <w:gridCol w:w="827"/>
      </w:tblGrid>
      <w:tr w:rsidR="0064224D" w:rsidRPr="0007194F">
        <w:tc>
          <w:tcPr>
            <w:tcW w:w="2988" w:type="dxa"/>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1440" w:type="dxa"/>
            <w:gridSpan w:val="2"/>
          </w:tcPr>
          <w:p w:rsidR="0064224D" w:rsidRPr="0007194F" w:rsidRDefault="00944EF3" w:rsidP="00A5014E">
            <w:pPr>
              <w:spacing w:after="0"/>
              <w:rPr>
                <w:rFonts w:ascii="Times New Roman" w:hAnsi="Times New Roman"/>
                <w:sz w:val="24"/>
                <w:szCs w:val="24"/>
              </w:rPr>
            </w:pPr>
            <w:r>
              <w:rPr>
                <w:rFonts w:ascii="Times New Roman" w:hAnsi="Times New Roman"/>
                <w:sz w:val="24"/>
                <w:szCs w:val="24"/>
              </w:rPr>
              <w:t>4</w:t>
            </w:r>
          </w:p>
        </w:tc>
        <w:tc>
          <w:tcPr>
            <w:tcW w:w="2102" w:type="dxa"/>
          </w:tcPr>
          <w:p w:rsidR="0064224D" w:rsidRPr="0007194F" w:rsidRDefault="0064224D" w:rsidP="00A5014E">
            <w:pPr>
              <w:spacing w:after="0"/>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778" w:type="dxa"/>
          </w:tcPr>
          <w:p w:rsidR="0064224D" w:rsidRPr="0007194F" w:rsidRDefault="00F7102F" w:rsidP="00A5014E">
            <w:pPr>
              <w:spacing w:after="0"/>
              <w:rPr>
                <w:rFonts w:ascii="Times New Roman" w:hAnsi="Times New Roman"/>
                <w:sz w:val="24"/>
                <w:szCs w:val="24"/>
              </w:rPr>
            </w:pPr>
            <w:r>
              <w:rPr>
                <w:rFonts w:ascii="Times New Roman" w:hAnsi="Times New Roman"/>
                <w:sz w:val="24"/>
                <w:szCs w:val="24"/>
              </w:rPr>
              <w:t>2</w:t>
            </w:r>
          </w:p>
        </w:tc>
        <w:tc>
          <w:tcPr>
            <w:tcW w:w="2413" w:type="dxa"/>
            <w:gridSpan w:val="2"/>
          </w:tcPr>
          <w:p w:rsidR="0064224D" w:rsidRPr="0007194F" w:rsidRDefault="0064224D" w:rsidP="00A5014E">
            <w:pPr>
              <w:spacing w:after="0"/>
              <w:ind w:right="-170"/>
              <w:rPr>
                <w:rFonts w:ascii="Times New Roman" w:hAnsi="Times New Roman"/>
                <w:sz w:val="24"/>
                <w:szCs w:val="24"/>
              </w:rPr>
            </w:pPr>
            <w:r w:rsidRPr="0007194F">
              <w:rPr>
                <w:rFonts w:ascii="Times New Roman" w:hAnsi="Times New Roman"/>
                <w:sz w:val="24"/>
                <w:szCs w:val="24"/>
              </w:rPr>
              <w:t xml:space="preserve">3.3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p>
        </w:tc>
        <w:tc>
          <w:tcPr>
            <w:tcW w:w="827" w:type="dxa"/>
          </w:tcPr>
          <w:p w:rsidR="0064224D" w:rsidRPr="0007194F" w:rsidRDefault="005F6001" w:rsidP="00A5014E">
            <w:pPr>
              <w:spacing w:after="0"/>
              <w:rPr>
                <w:rFonts w:ascii="Times New Roman" w:hAnsi="Times New Roman"/>
                <w:sz w:val="24"/>
                <w:szCs w:val="24"/>
              </w:rPr>
            </w:pPr>
            <w:r>
              <w:rPr>
                <w:rFonts w:ascii="Times New Roman" w:hAnsi="Times New Roman"/>
                <w:sz w:val="24"/>
                <w:szCs w:val="24"/>
              </w:rPr>
              <w:t>2</w:t>
            </w:r>
          </w:p>
        </w:tc>
      </w:tr>
      <w:tr w:rsidR="0064224D" w:rsidRPr="0007194F">
        <w:tc>
          <w:tcPr>
            <w:tcW w:w="2988" w:type="dxa"/>
            <w:shd w:val="clear" w:color="auto" w:fill="D9D9D9"/>
          </w:tcPr>
          <w:p w:rsidR="0064224D" w:rsidRPr="0007194F" w:rsidRDefault="0064224D" w:rsidP="00A5014E">
            <w:pPr>
              <w:spacing w:after="0"/>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învăţământ</w:t>
            </w:r>
          </w:p>
        </w:tc>
        <w:tc>
          <w:tcPr>
            <w:tcW w:w="1440" w:type="dxa"/>
            <w:gridSpan w:val="2"/>
            <w:shd w:val="clear" w:color="auto" w:fill="D9D9D9"/>
          </w:tcPr>
          <w:p w:rsidR="0064224D" w:rsidRPr="0007194F" w:rsidRDefault="00944EF3" w:rsidP="007B773B">
            <w:pPr>
              <w:spacing w:after="0"/>
              <w:rPr>
                <w:rFonts w:ascii="Times New Roman" w:hAnsi="Times New Roman"/>
                <w:sz w:val="24"/>
                <w:szCs w:val="24"/>
              </w:rPr>
            </w:pPr>
            <w:r>
              <w:rPr>
                <w:rFonts w:ascii="Times New Roman" w:hAnsi="Times New Roman"/>
                <w:sz w:val="24"/>
                <w:szCs w:val="24"/>
              </w:rPr>
              <w:t>56</w:t>
            </w:r>
            <w:r w:rsidR="00A82837">
              <w:rPr>
                <w:rFonts w:ascii="Times New Roman" w:hAnsi="Times New Roman"/>
                <w:sz w:val="24"/>
                <w:szCs w:val="24"/>
              </w:rPr>
              <w:t xml:space="preserve"> </w:t>
            </w:r>
          </w:p>
        </w:tc>
        <w:tc>
          <w:tcPr>
            <w:tcW w:w="2102" w:type="dxa"/>
            <w:shd w:val="clear" w:color="auto" w:fill="D9D9D9"/>
          </w:tcPr>
          <w:p w:rsidR="0064224D" w:rsidRPr="0007194F" w:rsidRDefault="0064224D" w:rsidP="00A5014E">
            <w:pPr>
              <w:spacing w:after="0"/>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778" w:type="dxa"/>
            <w:shd w:val="clear" w:color="auto" w:fill="D9D9D9"/>
          </w:tcPr>
          <w:p w:rsidR="0064224D" w:rsidRPr="0007194F" w:rsidRDefault="00F7102F" w:rsidP="00F7102F">
            <w:pPr>
              <w:spacing w:after="0"/>
              <w:rPr>
                <w:rFonts w:ascii="Times New Roman" w:hAnsi="Times New Roman"/>
                <w:sz w:val="24"/>
                <w:szCs w:val="24"/>
              </w:rPr>
            </w:pPr>
            <w:r>
              <w:rPr>
                <w:rFonts w:ascii="Times New Roman" w:hAnsi="Times New Roman"/>
                <w:sz w:val="24"/>
                <w:szCs w:val="24"/>
              </w:rPr>
              <w:t>28</w:t>
            </w:r>
          </w:p>
        </w:tc>
        <w:tc>
          <w:tcPr>
            <w:tcW w:w="2413" w:type="dxa"/>
            <w:gridSpan w:val="2"/>
            <w:shd w:val="clear" w:color="auto" w:fill="D9D9D9"/>
          </w:tcPr>
          <w:p w:rsidR="0064224D" w:rsidRPr="0007194F" w:rsidRDefault="0064224D" w:rsidP="00A5014E">
            <w:pPr>
              <w:spacing w:after="0"/>
              <w:ind w:right="-128"/>
              <w:rPr>
                <w:rFonts w:ascii="Times New Roman" w:hAnsi="Times New Roman"/>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p>
        </w:tc>
        <w:tc>
          <w:tcPr>
            <w:tcW w:w="827" w:type="dxa"/>
            <w:shd w:val="clear" w:color="auto" w:fill="D9D9D9"/>
          </w:tcPr>
          <w:p w:rsidR="0064224D" w:rsidRPr="0007194F" w:rsidRDefault="00944EF3" w:rsidP="00F7102F">
            <w:pPr>
              <w:spacing w:after="0"/>
              <w:rPr>
                <w:rFonts w:ascii="Times New Roman" w:hAnsi="Times New Roman"/>
                <w:sz w:val="24"/>
                <w:szCs w:val="24"/>
              </w:rPr>
            </w:pPr>
            <w:r>
              <w:rPr>
                <w:rFonts w:ascii="Times New Roman" w:hAnsi="Times New Roman"/>
                <w:sz w:val="24"/>
                <w:szCs w:val="24"/>
              </w:rPr>
              <w:t>28</w:t>
            </w:r>
          </w:p>
        </w:tc>
      </w:tr>
      <w:tr w:rsidR="0064224D" w:rsidRPr="0007194F">
        <w:tc>
          <w:tcPr>
            <w:tcW w:w="9721" w:type="dxa"/>
            <w:gridSpan w:val="7"/>
          </w:tcPr>
          <w:p w:rsidR="0064224D" w:rsidRPr="0007194F" w:rsidRDefault="0064224D" w:rsidP="007B773B">
            <w:pPr>
              <w:spacing w:after="0"/>
              <w:rPr>
                <w:rFonts w:ascii="Times New Roman" w:hAnsi="Times New Roman"/>
                <w:sz w:val="24"/>
                <w:szCs w:val="24"/>
              </w:rPr>
            </w:pPr>
            <w:r>
              <w:rPr>
                <w:rFonts w:ascii="Times New Roman" w:hAnsi="Times New Roman"/>
                <w:sz w:val="24"/>
                <w:szCs w:val="24"/>
              </w:rPr>
              <w:t>Distribuţia fondului de timp</w:t>
            </w:r>
            <w:r w:rsidRPr="0007194F">
              <w:rPr>
                <w:rFonts w:ascii="Times New Roman" w:hAnsi="Times New Roman"/>
                <w:sz w:val="24"/>
                <w:szCs w:val="24"/>
              </w:rPr>
              <w:t>:</w:t>
            </w:r>
            <w:r w:rsidR="00A82837">
              <w:rPr>
                <w:rFonts w:ascii="Times New Roman" w:hAnsi="Times New Roman"/>
                <w:sz w:val="24"/>
                <w:szCs w:val="24"/>
              </w:rPr>
              <w:t xml:space="preserve"> </w:t>
            </w:r>
          </w:p>
        </w:tc>
        <w:tc>
          <w:tcPr>
            <w:tcW w:w="827" w:type="dxa"/>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ore</w:t>
            </w:r>
          </w:p>
        </w:tc>
      </w:tr>
      <w:tr w:rsidR="0064224D" w:rsidRPr="0007194F">
        <w:tc>
          <w:tcPr>
            <w:tcW w:w="9721" w:type="dxa"/>
            <w:gridSpan w:val="7"/>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Studiul după manual, suport de curs, bibliografie şi notiţe</w:t>
            </w:r>
          </w:p>
        </w:tc>
        <w:tc>
          <w:tcPr>
            <w:tcW w:w="827" w:type="dxa"/>
          </w:tcPr>
          <w:p w:rsidR="0064224D" w:rsidRPr="005070D8" w:rsidRDefault="00266B88" w:rsidP="007B773B">
            <w:pPr>
              <w:spacing w:after="0"/>
              <w:rPr>
                <w:rFonts w:ascii="Times New Roman" w:hAnsi="Times New Roman"/>
                <w:sz w:val="24"/>
                <w:szCs w:val="24"/>
              </w:rPr>
            </w:pPr>
            <w:r>
              <w:rPr>
                <w:rFonts w:ascii="Times New Roman" w:hAnsi="Times New Roman"/>
                <w:sz w:val="24"/>
                <w:szCs w:val="24"/>
              </w:rPr>
              <w:t>68</w:t>
            </w:r>
          </w:p>
        </w:tc>
      </w:tr>
      <w:tr w:rsidR="0064224D" w:rsidRPr="0007194F">
        <w:tc>
          <w:tcPr>
            <w:tcW w:w="9721" w:type="dxa"/>
            <w:gridSpan w:val="7"/>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827" w:type="dxa"/>
          </w:tcPr>
          <w:p w:rsidR="0064224D" w:rsidRPr="005070D8" w:rsidRDefault="00266B88" w:rsidP="00B76935">
            <w:pPr>
              <w:spacing w:after="0"/>
              <w:rPr>
                <w:rFonts w:ascii="Times New Roman" w:hAnsi="Times New Roman"/>
                <w:sz w:val="24"/>
                <w:szCs w:val="24"/>
              </w:rPr>
            </w:pPr>
            <w:r>
              <w:rPr>
                <w:rFonts w:ascii="Times New Roman" w:hAnsi="Times New Roman"/>
                <w:sz w:val="24"/>
                <w:szCs w:val="24"/>
              </w:rPr>
              <w:t>25</w:t>
            </w:r>
          </w:p>
        </w:tc>
      </w:tr>
      <w:tr w:rsidR="0064224D" w:rsidRPr="0007194F">
        <w:tc>
          <w:tcPr>
            <w:tcW w:w="9721" w:type="dxa"/>
            <w:gridSpan w:val="7"/>
          </w:tcPr>
          <w:p w:rsidR="0064224D" w:rsidRPr="0007194F" w:rsidRDefault="0064224D" w:rsidP="007B773B">
            <w:pPr>
              <w:spacing w:after="0"/>
              <w:rPr>
                <w:rFonts w:ascii="Times New Roman" w:hAnsi="Times New Roman"/>
                <w:sz w:val="24"/>
                <w:szCs w:val="24"/>
              </w:rPr>
            </w:pPr>
            <w:r>
              <w:rPr>
                <w:rFonts w:ascii="Times New Roman" w:hAnsi="Times New Roman"/>
                <w:sz w:val="24"/>
                <w:szCs w:val="24"/>
              </w:rPr>
              <w:t>Pregătire seminarii/laboratoare,</w:t>
            </w:r>
            <w:r w:rsidR="007B773B">
              <w:rPr>
                <w:rFonts w:ascii="Times New Roman" w:hAnsi="Times New Roman"/>
                <w:sz w:val="24"/>
                <w:szCs w:val="24"/>
              </w:rPr>
              <w:t xml:space="preserve"> </w:t>
            </w:r>
            <w:r>
              <w:rPr>
                <w:rFonts w:ascii="Times New Roman" w:hAnsi="Times New Roman"/>
                <w:sz w:val="24"/>
                <w:szCs w:val="24"/>
              </w:rPr>
              <w:t>teme, referate, portofolii şi eseuri</w:t>
            </w:r>
          </w:p>
        </w:tc>
        <w:tc>
          <w:tcPr>
            <w:tcW w:w="827" w:type="dxa"/>
          </w:tcPr>
          <w:p w:rsidR="0064224D" w:rsidRPr="005070D8" w:rsidRDefault="00266B88" w:rsidP="00B76935">
            <w:pPr>
              <w:spacing w:after="0"/>
              <w:rPr>
                <w:rFonts w:ascii="Times New Roman" w:hAnsi="Times New Roman"/>
                <w:sz w:val="24"/>
                <w:szCs w:val="24"/>
              </w:rPr>
            </w:pPr>
            <w:r>
              <w:rPr>
                <w:rFonts w:ascii="Times New Roman" w:hAnsi="Times New Roman"/>
                <w:sz w:val="24"/>
                <w:szCs w:val="24"/>
              </w:rPr>
              <w:t>25</w:t>
            </w:r>
          </w:p>
        </w:tc>
      </w:tr>
      <w:tr w:rsidR="0064224D" w:rsidRPr="0007194F">
        <w:tc>
          <w:tcPr>
            <w:tcW w:w="9721" w:type="dxa"/>
            <w:gridSpan w:val="7"/>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Tutoriat</w:t>
            </w:r>
          </w:p>
        </w:tc>
        <w:tc>
          <w:tcPr>
            <w:tcW w:w="827" w:type="dxa"/>
          </w:tcPr>
          <w:p w:rsidR="0064224D" w:rsidRPr="005070D8" w:rsidRDefault="00A84152" w:rsidP="00A5014E">
            <w:pPr>
              <w:spacing w:after="0"/>
              <w:rPr>
                <w:rFonts w:ascii="Times New Roman" w:hAnsi="Times New Roman"/>
                <w:sz w:val="24"/>
                <w:szCs w:val="24"/>
              </w:rPr>
            </w:pPr>
            <w:r>
              <w:rPr>
                <w:rFonts w:ascii="Times New Roman" w:hAnsi="Times New Roman"/>
                <w:sz w:val="24"/>
                <w:szCs w:val="24"/>
              </w:rPr>
              <w:t>4</w:t>
            </w:r>
          </w:p>
        </w:tc>
      </w:tr>
      <w:tr w:rsidR="0064224D" w:rsidRPr="0007194F">
        <w:tc>
          <w:tcPr>
            <w:tcW w:w="9721" w:type="dxa"/>
            <w:gridSpan w:val="7"/>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 xml:space="preserve">Examinări </w:t>
            </w:r>
          </w:p>
        </w:tc>
        <w:tc>
          <w:tcPr>
            <w:tcW w:w="827" w:type="dxa"/>
          </w:tcPr>
          <w:p w:rsidR="0064224D" w:rsidRPr="0007194F" w:rsidRDefault="00B76935" w:rsidP="00A5014E">
            <w:pPr>
              <w:spacing w:after="0"/>
              <w:rPr>
                <w:rFonts w:ascii="Times New Roman" w:hAnsi="Times New Roman"/>
                <w:sz w:val="24"/>
                <w:szCs w:val="24"/>
              </w:rPr>
            </w:pPr>
            <w:r>
              <w:rPr>
                <w:rFonts w:ascii="Times New Roman" w:hAnsi="Times New Roman"/>
                <w:sz w:val="24"/>
                <w:szCs w:val="24"/>
              </w:rPr>
              <w:t>4</w:t>
            </w:r>
          </w:p>
        </w:tc>
      </w:tr>
      <w:tr w:rsidR="0064224D" w:rsidRPr="0007194F">
        <w:tc>
          <w:tcPr>
            <w:tcW w:w="9721" w:type="dxa"/>
            <w:gridSpan w:val="7"/>
          </w:tcPr>
          <w:p w:rsidR="0064224D" w:rsidRPr="0007194F" w:rsidRDefault="0064224D" w:rsidP="00A5014E">
            <w:pPr>
              <w:spacing w:after="0"/>
              <w:rPr>
                <w:rFonts w:ascii="Times New Roman" w:hAnsi="Times New Roman"/>
                <w:sz w:val="24"/>
                <w:szCs w:val="24"/>
              </w:rPr>
            </w:pPr>
            <w:r>
              <w:rPr>
                <w:rFonts w:ascii="Times New Roman" w:hAnsi="Times New Roman"/>
                <w:sz w:val="24"/>
                <w:szCs w:val="24"/>
              </w:rPr>
              <w:t>Alte activităţi</w:t>
            </w:r>
            <w:r w:rsidRPr="0007194F">
              <w:rPr>
                <w:rFonts w:ascii="Times New Roman" w:hAnsi="Times New Roman"/>
                <w:sz w:val="24"/>
                <w:szCs w:val="24"/>
              </w:rPr>
              <w:t>: ..................</w:t>
            </w:r>
          </w:p>
        </w:tc>
        <w:tc>
          <w:tcPr>
            <w:tcW w:w="827" w:type="dxa"/>
          </w:tcPr>
          <w:p w:rsidR="0064224D" w:rsidRPr="0007194F" w:rsidRDefault="00A31CC0" w:rsidP="00A5014E">
            <w:pPr>
              <w:spacing w:after="0"/>
              <w:rPr>
                <w:rFonts w:ascii="Times New Roman" w:hAnsi="Times New Roman"/>
                <w:sz w:val="24"/>
                <w:szCs w:val="24"/>
              </w:rPr>
            </w:pPr>
            <w:r>
              <w:rPr>
                <w:rFonts w:ascii="Times New Roman" w:hAnsi="Times New Roman"/>
                <w:sz w:val="24"/>
                <w:szCs w:val="24"/>
              </w:rPr>
              <w:t>-</w:t>
            </w:r>
          </w:p>
        </w:tc>
      </w:tr>
      <w:tr w:rsidR="0064224D" w:rsidRPr="0007194F">
        <w:trPr>
          <w:gridAfter w:val="2"/>
          <w:wAfter w:w="1549" w:type="dxa"/>
        </w:trPr>
        <w:tc>
          <w:tcPr>
            <w:tcW w:w="3446" w:type="dxa"/>
            <w:gridSpan w:val="2"/>
            <w:shd w:val="clear" w:color="auto" w:fill="D9D9D9"/>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5553" w:type="dxa"/>
            <w:gridSpan w:val="4"/>
            <w:shd w:val="clear" w:color="auto" w:fill="D9D9D9"/>
          </w:tcPr>
          <w:p w:rsidR="0064224D" w:rsidRPr="0007194F" w:rsidRDefault="00170938" w:rsidP="007B773B">
            <w:pPr>
              <w:spacing w:after="0"/>
              <w:rPr>
                <w:rFonts w:ascii="Times New Roman" w:hAnsi="Times New Roman"/>
                <w:sz w:val="24"/>
                <w:szCs w:val="24"/>
              </w:rPr>
            </w:pPr>
            <w:r>
              <w:rPr>
                <w:rFonts w:ascii="Times New Roman" w:hAnsi="Times New Roman"/>
                <w:sz w:val="24"/>
                <w:szCs w:val="24"/>
              </w:rPr>
              <w:t>126</w:t>
            </w:r>
          </w:p>
        </w:tc>
      </w:tr>
      <w:tr w:rsidR="0064224D" w:rsidRPr="0007194F">
        <w:trPr>
          <w:gridAfter w:val="2"/>
          <w:wAfter w:w="1549" w:type="dxa"/>
        </w:trPr>
        <w:tc>
          <w:tcPr>
            <w:tcW w:w="3446" w:type="dxa"/>
            <w:gridSpan w:val="2"/>
            <w:shd w:val="clear" w:color="auto" w:fill="D9D9D9"/>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5553" w:type="dxa"/>
            <w:gridSpan w:val="4"/>
            <w:shd w:val="clear" w:color="auto" w:fill="D9D9D9"/>
          </w:tcPr>
          <w:p w:rsidR="0064224D" w:rsidRPr="0007194F" w:rsidRDefault="00266B88" w:rsidP="007B773B">
            <w:pPr>
              <w:spacing w:after="0"/>
              <w:rPr>
                <w:rFonts w:ascii="Times New Roman" w:hAnsi="Times New Roman"/>
                <w:sz w:val="24"/>
                <w:szCs w:val="24"/>
              </w:rPr>
            </w:pPr>
            <w:r>
              <w:rPr>
                <w:rFonts w:ascii="Times New Roman" w:hAnsi="Times New Roman"/>
                <w:sz w:val="24"/>
                <w:szCs w:val="24"/>
              </w:rPr>
              <w:t>200</w:t>
            </w:r>
            <w:r w:rsidR="00A82837">
              <w:rPr>
                <w:rFonts w:ascii="Times New Roman" w:hAnsi="Times New Roman"/>
                <w:sz w:val="24"/>
                <w:szCs w:val="24"/>
              </w:rPr>
              <w:t xml:space="preserve"> </w:t>
            </w:r>
          </w:p>
        </w:tc>
      </w:tr>
      <w:tr w:rsidR="0064224D" w:rsidRPr="0007194F">
        <w:trPr>
          <w:gridAfter w:val="2"/>
          <w:wAfter w:w="1549" w:type="dxa"/>
        </w:trPr>
        <w:tc>
          <w:tcPr>
            <w:tcW w:w="3446" w:type="dxa"/>
            <w:gridSpan w:val="2"/>
            <w:shd w:val="clear" w:color="auto" w:fill="D9D9D9"/>
          </w:tcPr>
          <w:p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5553" w:type="dxa"/>
            <w:gridSpan w:val="4"/>
            <w:shd w:val="clear" w:color="auto" w:fill="D9D9D9"/>
          </w:tcPr>
          <w:p w:rsidR="0064224D" w:rsidRPr="0007194F" w:rsidRDefault="00266B88" w:rsidP="007B773B">
            <w:pPr>
              <w:spacing w:after="0"/>
              <w:rPr>
                <w:rFonts w:ascii="Times New Roman" w:hAnsi="Times New Roman"/>
                <w:sz w:val="24"/>
                <w:szCs w:val="24"/>
              </w:rPr>
            </w:pPr>
            <w:r>
              <w:rPr>
                <w:rFonts w:ascii="Times New Roman" w:hAnsi="Times New Roman"/>
                <w:sz w:val="24"/>
                <w:szCs w:val="24"/>
              </w:rPr>
              <w:t>8</w:t>
            </w:r>
          </w:p>
        </w:tc>
      </w:tr>
    </w:tbl>
    <w:p w:rsidR="00616D55" w:rsidRDefault="00616D55" w:rsidP="00A5014E">
      <w:pPr>
        <w:spacing w:after="0"/>
        <w:rPr>
          <w:rFonts w:ascii="Times New Roman" w:hAnsi="Times New Roman"/>
          <w:b/>
          <w:sz w:val="24"/>
          <w:szCs w:val="24"/>
        </w:rPr>
      </w:pPr>
    </w:p>
    <w:p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Precondiţii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64224D" w:rsidRPr="0007194F">
        <w:tc>
          <w:tcPr>
            <w:tcW w:w="2988" w:type="dxa"/>
          </w:tcPr>
          <w:p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4.1 </w:t>
            </w:r>
            <w:r>
              <w:rPr>
                <w:rFonts w:ascii="Times New Roman" w:hAnsi="Times New Roman"/>
                <w:sz w:val="24"/>
                <w:szCs w:val="24"/>
              </w:rPr>
              <w:t>de curriculum</w:t>
            </w:r>
          </w:p>
        </w:tc>
        <w:tc>
          <w:tcPr>
            <w:tcW w:w="7694" w:type="dxa"/>
          </w:tcPr>
          <w:p w:rsidR="0064224D" w:rsidRPr="0007194F" w:rsidRDefault="00A84152" w:rsidP="00450A21">
            <w:pPr>
              <w:numPr>
                <w:ilvl w:val="0"/>
                <w:numId w:val="8"/>
              </w:numPr>
              <w:spacing w:after="0"/>
              <w:rPr>
                <w:rFonts w:ascii="Times New Roman" w:hAnsi="Times New Roman"/>
                <w:sz w:val="24"/>
                <w:szCs w:val="24"/>
              </w:rPr>
            </w:pPr>
            <w:r>
              <w:rPr>
                <w:rFonts w:ascii="Times New Roman" w:hAnsi="Times New Roman"/>
                <w:sz w:val="24"/>
                <w:szCs w:val="24"/>
              </w:rPr>
              <w:t xml:space="preserve">Nu este cazul </w:t>
            </w:r>
          </w:p>
        </w:tc>
      </w:tr>
      <w:tr w:rsidR="0064224D" w:rsidRPr="0007194F">
        <w:tc>
          <w:tcPr>
            <w:tcW w:w="2988" w:type="dxa"/>
          </w:tcPr>
          <w:p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4.2 </w:t>
            </w:r>
            <w:r>
              <w:rPr>
                <w:rFonts w:ascii="Times New Roman" w:hAnsi="Times New Roman"/>
                <w:sz w:val="24"/>
                <w:szCs w:val="24"/>
              </w:rPr>
              <w:t>de competenţe</w:t>
            </w:r>
          </w:p>
        </w:tc>
        <w:tc>
          <w:tcPr>
            <w:tcW w:w="7694" w:type="dxa"/>
          </w:tcPr>
          <w:p w:rsidR="0064224D" w:rsidRPr="0007194F" w:rsidRDefault="00A84152"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bl>
    <w:p w:rsidR="00616D55" w:rsidRDefault="00616D55" w:rsidP="00A5014E">
      <w:pPr>
        <w:spacing w:after="0"/>
        <w:rPr>
          <w:rFonts w:ascii="Times New Roman" w:hAnsi="Times New Roman"/>
          <w:b/>
          <w:sz w:val="24"/>
          <w:szCs w:val="24"/>
        </w:rPr>
      </w:pPr>
    </w:p>
    <w:p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5. </w:t>
      </w:r>
      <w:r>
        <w:rPr>
          <w:rFonts w:ascii="Times New Roman" w:hAnsi="Times New Roman"/>
          <w:b/>
          <w:sz w:val="24"/>
          <w:szCs w:val="24"/>
        </w:rPr>
        <w:t>Condiţii</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64224D" w:rsidRPr="0007194F">
        <w:tc>
          <w:tcPr>
            <w:tcW w:w="2988" w:type="dxa"/>
          </w:tcPr>
          <w:p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5.1 </w:t>
            </w:r>
            <w:r>
              <w:rPr>
                <w:rFonts w:ascii="Times New Roman" w:hAnsi="Times New Roman"/>
                <w:sz w:val="24"/>
                <w:szCs w:val="24"/>
              </w:rPr>
              <w:t>De desfăşurare a cursului</w:t>
            </w:r>
          </w:p>
        </w:tc>
        <w:tc>
          <w:tcPr>
            <w:tcW w:w="7694" w:type="dxa"/>
          </w:tcPr>
          <w:p w:rsidR="0064224D" w:rsidRDefault="00746F8D"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Studenţii se vor prezenta </w:t>
            </w:r>
            <w:r w:rsidR="0052521C">
              <w:rPr>
                <w:rFonts w:ascii="Times New Roman" w:hAnsi="Times New Roman"/>
                <w:sz w:val="24"/>
                <w:szCs w:val="24"/>
              </w:rPr>
              <w:t xml:space="preserve">la curs </w:t>
            </w:r>
            <w:r>
              <w:rPr>
                <w:rFonts w:ascii="Times New Roman" w:hAnsi="Times New Roman"/>
                <w:sz w:val="24"/>
                <w:szCs w:val="24"/>
              </w:rPr>
              <w:t>cu telefoanele mobile închise</w:t>
            </w:r>
          </w:p>
          <w:p w:rsidR="00D34D5F" w:rsidRPr="0007194F" w:rsidRDefault="00746F8D" w:rsidP="00D34D5F">
            <w:pPr>
              <w:numPr>
                <w:ilvl w:val="0"/>
                <w:numId w:val="8"/>
              </w:numPr>
              <w:spacing w:after="0" w:line="240" w:lineRule="auto"/>
              <w:rPr>
                <w:rFonts w:ascii="Times New Roman" w:hAnsi="Times New Roman"/>
                <w:sz w:val="24"/>
                <w:szCs w:val="24"/>
              </w:rPr>
            </w:pPr>
            <w:r>
              <w:rPr>
                <w:rFonts w:ascii="Times New Roman" w:hAnsi="Times New Roman"/>
                <w:sz w:val="24"/>
                <w:szCs w:val="24"/>
              </w:rPr>
              <w:t>Nu va fi acceptată întârzierea</w:t>
            </w:r>
          </w:p>
        </w:tc>
      </w:tr>
      <w:tr w:rsidR="0064224D" w:rsidRPr="0007194F">
        <w:tc>
          <w:tcPr>
            <w:tcW w:w="2988" w:type="dxa"/>
          </w:tcPr>
          <w:p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5.2 </w:t>
            </w:r>
            <w:r>
              <w:rPr>
                <w:rFonts w:ascii="Times New Roman" w:hAnsi="Times New Roman"/>
                <w:sz w:val="24"/>
                <w:szCs w:val="24"/>
              </w:rPr>
              <w:t xml:space="preserve"> De desfăşurare a seminarului/laboratorului</w:t>
            </w:r>
          </w:p>
        </w:tc>
        <w:tc>
          <w:tcPr>
            <w:tcW w:w="7694" w:type="dxa"/>
          </w:tcPr>
          <w:p w:rsidR="004E0C0F" w:rsidRDefault="004E0C0F" w:rsidP="004E0C0F">
            <w:pPr>
              <w:numPr>
                <w:ilvl w:val="0"/>
                <w:numId w:val="8"/>
              </w:numPr>
              <w:spacing w:after="0" w:line="240" w:lineRule="auto"/>
              <w:rPr>
                <w:rFonts w:ascii="Times New Roman" w:hAnsi="Times New Roman"/>
                <w:sz w:val="24"/>
                <w:szCs w:val="24"/>
              </w:rPr>
            </w:pPr>
            <w:r>
              <w:rPr>
                <w:rFonts w:ascii="Times New Roman" w:hAnsi="Times New Roman"/>
                <w:sz w:val="24"/>
                <w:szCs w:val="24"/>
              </w:rPr>
              <w:t>Studenţii se vor prezenta la seminar/laborator cu telefoanele mobile închise</w:t>
            </w:r>
          </w:p>
          <w:p w:rsidR="00F7102F" w:rsidRDefault="00F7102F" w:rsidP="004E0C0F">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Studenţii se vor prezenta la seminar după </w:t>
            </w:r>
            <w:r w:rsidRPr="00F7102F">
              <w:rPr>
                <w:rFonts w:ascii="Times New Roman" w:hAnsi="Times New Roman"/>
                <w:sz w:val="24"/>
                <w:szCs w:val="24"/>
              </w:rPr>
              <w:t xml:space="preserve">lectura </w:t>
            </w:r>
            <w:r>
              <w:rPr>
                <w:rFonts w:ascii="Times New Roman" w:hAnsi="Times New Roman"/>
                <w:sz w:val="24"/>
                <w:szCs w:val="24"/>
              </w:rPr>
              <w:t xml:space="preserve">în prealabil a </w:t>
            </w:r>
            <w:r w:rsidRPr="00F7102F">
              <w:rPr>
                <w:rFonts w:ascii="Times New Roman" w:hAnsi="Times New Roman"/>
                <w:sz w:val="24"/>
                <w:szCs w:val="24"/>
              </w:rPr>
              <w:t>cursului şi a bibliografiei aferente</w:t>
            </w:r>
          </w:p>
          <w:p w:rsidR="00F7102F" w:rsidRDefault="00F7102F" w:rsidP="004E0C0F">
            <w:pPr>
              <w:numPr>
                <w:ilvl w:val="0"/>
                <w:numId w:val="8"/>
              </w:numPr>
              <w:spacing w:after="0" w:line="240" w:lineRule="auto"/>
              <w:rPr>
                <w:rFonts w:ascii="Times New Roman" w:hAnsi="Times New Roman"/>
                <w:sz w:val="24"/>
                <w:szCs w:val="24"/>
              </w:rPr>
            </w:pPr>
            <w:r>
              <w:rPr>
                <w:rFonts w:ascii="Times New Roman" w:hAnsi="Times New Roman"/>
                <w:sz w:val="24"/>
                <w:szCs w:val="24"/>
              </w:rPr>
              <w:lastRenderedPageBreak/>
              <w:t>Studenţii vor participa activ la seminar</w:t>
            </w:r>
          </w:p>
          <w:p w:rsidR="00BF6110" w:rsidRPr="0007194F" w:rsidRDefault="00BF6110" w:rsidP="00B062FC">
            <w:pPr>
              <w:spacing w:after="0" w:line="240" w:lineRule="auto"/>
              <w:ind w:left="284"/>
              <w:rPr>
                <w:rFonts w:ascii="Times New Roman" w:hAnsi="Times New Roman"/>
                <w:sz w:val="24"/>
                <w:szCs w:val="24"/>
              </w:rPr>
            </w:pPr>
          </w:p>
        </w:tc>
      </w:tr>
    </w:tbl>
    <w:p w:rsidR="00616D55" w:rsidRDefault="00616D55" w:rsidP="00A5014E">
      <w:pPr>
        <w:spacing w:after="0" w:line="240" w:lineRule="auto"/>
        <w:rPr>
          <w:rFonts w:ascii="Times New Roman" w:hAnsi="Times New Roman"/>
          <w:b/>
          <w:sz w:val="24"/>
          <w:szCs w:val="24"/>
        </w:rPr>
      </w:pPr>
    </w:p>
    <w:p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6. </w:t>
      </w:r>
      <w:r>
        <w:rPr>
          <w:rFonts w:ascii="Times New Roman" w:hAnsi="Times New Roman"/>
          <w:b/>
          <w:sz w:val="24"/>
          <w:szCs w:val="24"/>
        </w:rPr>
        <w:t>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64224D" w:rsidRPr="0007194F">
        <w:trPr>
          <w:cantSplit/>
          <w:trHeight w:val="2872"/>
        </w:trPr>
        <w:tc>
          <w:tcPr>
            <w:tcW w:w="1008" w:type="dxa"/>
            <w:shd w:val="clear" w:color="auto" w:fill="D9D9D9"/>
            <w:textDirection w:val="btLr"/>
            <w:vAlign w:val="center"/>
          </w:tcPr>
          <w:p w:rsidR="0064224D" w:rsidRPr="0007194F" w:rsidRDefault="0064224D" w:rsidP="00450A21">
            <w:pPr>
              <w:ind w:left="113" w:right="113"/>
              <w:jc w:val="center"/>
              <w:rPr>
                <w:rFonts w:ascii="Times New Roman" w:hAnsi="Times New Roman"/>
                <w:b/>
                <w:sz w:val="24"/>
                <w:szCs w:val="24"/>
              </w:rPr>
            </w:pPr>
            <w:r>
              <w:rPr>
                <w:rFonts w:ascii="Times New Roman" w:hAnsi="Times New Roman"/>
                <w:b/>
                <w:sz w:val="24"/>
                <w:szCs w:val="24"/>
              </w:rPr>
              <w:t>Competenţe profesionale</w:t>
            </w:r>
          </w:p>
        </w:tc>
        <w:tc>
          <w:tcPr>
            <w:tcW w:w="9674" w:type="dxa"/>
            <w:shd w:val="clear" w:color="auto" w:fill="D9D9D9"/>
          </w:tcPr>
          <w:p w:rsidR="00316A71" w:rsidRPr="00316A71" w:rsidRDefault="00316A71" w:rsidP="00316A71">
            <w:pPr>
              <w:numPr>
                <w:ilvl w:val="0"/>
                <w:numId w:val="8"/>
              </w:numPr>
              <w:spacing w:after="0" w:line="240" w:lineRule="auto"/>
              <w:rPr>
                <w:rFonts w:ascii="Times New Roman" w:hAnsi="Times New Roman"/>
                <w:sz w:val="24"/>
                <w:szCs w:val="24"/>
              </w:rPr>
            </w:pPr>
            <w:r w:rsidRPr="00316A71">
              <w:rPr>
                <w:rFonts w:ascii="Times New Roman" w:hAnsi="Times New Roman"/>
                <w:sz w:val="24"/>
                <w:szCs w:val="24"/>
              </w:rPr>
              <w:t>Recunoaşterea si descrierea conceptelor, abordărilor, teoriilor, metodelor si modelelor elementare privitoare la structura şi reactivitatea compuşilor chimici</w:t>
            </w:r>
            <w:r>
              <w:rPr>
                <w:rFonts w:ascii="Times New Roman" w:hAnsi="Times New Roman"/>
                <w:sz w:val="24"/>
                <w:szCs w:val="24"/>
              </w:rPr>
              <w:t xml:space="preserve"> organici</w:t>
            </w:r>
          </w:p>
          <w:p w:rsidR="00316A71" w:rsidRPr="00316A71" w:rsidRDefault="00316A71" w:rsidP="00316A71">
            <w:pPr>
              <w:numPr>
                <w:ilvl w:val="0"/>
                <w:numId w:val="8"/>
              </w:numPr>
              <w:spacing w:after="0" w:line="240" w:lineRule="auto"/>
              <w:rPr>
                <w:rFonts w:ascii="Times New Roman" w:hAnsi="Times New Roman"/>
                <w:sz w:val="24"/>
                <w:szCs w:val="24"/>
              </w:rPr>
            </w:pPr>
            <w:r w:rsidRPr="00316A71">
              <w:rPr>
                <w:rFonts w:ascii="Times New Roman" w:hAnsi="Times New Roman"/>
                <w:sz w:val="24"/>
                <w:szCs w:val="24"/>
              </w:rPr>
              <w:t>Explicarea si interpretarea unor proprietăți, concepte, abordări, teorii, modele si noțiuni fundamentale de structura si reactivitate a compuşilor chimici.</w:t>
            </w:r>
          </w:p>
          <w:p w:rsidR="00316A71" w:rsidRPr="00316A71" w:rsidRDefault="00316A71" w:rsidP="00316A71">
            <w:pPr>
              <w:numPr>
                <w:ilvl w:val="0"/>
                <w:numId w:val="8"/>
              </w:numPr>
              <w:spacing w:after="0" w:line="240" w:lineRule="auto"/>
              <w:rPr>
                <w:rFonts w:ascii="Times New Roman" w:hAnsi="Times New Roman"/>
                <w:sz w:val="24"/>
                <w:szCs w:val="24"/>
              </w:rPr>
            </w:pPr>
            <w:r w:rsidRPr="00316A71">
              <w:rPr>
                <w:rFonts w:ascii="Times New Roman" w:hAnsi="Times New Roman"/>
                <w:sz w:val="24"/>
                <w:szCs w:val="24"/>
              </w:rPr>
              <w:t>Aplicarea noțiunilor fundamentale pentru rezolvarea problemelor asociate structurii si reactivității compușilor chimici.</w:t>
            </w:r>
          </w:p>
          <w:p w:rsidR="00316A71" w:rsidRPr="00316A71" w:rsidRDefault="00316A71" w:rsidP="00316A71">
            <w:pPr>
              <w:numPr>
                <w:ilvl w:val="0"/>
                <w:numId w:val="8"/>
              </w:numPr>
              <w:spacing w:after="0" w:line="240" w:lineRule="auto"/>
              <w:rPr>
                <w:rFonts w:ascii="Times New Roman" w:hAnsi="Times New Roman"/>
                <w:sz w:val="24"/>
                <w:szCs w:val="24"/>
              </w:rPr>
            </w:pPr>
            <w:r w:rsidRPr="00316A71">
              <w:rPr>
                <w:rFonts w:ascii="Times New Roman" w:hAnsi="Times New Roman"/>
                <w:sz w:val="24"/>
                <w:szCs w:val="24"/>
              </w:rPr>
              <w:t>Analiza critica a modelelor si teoriilor existente cu privire la structura si reactivitatea compușilor chimici.</w:t>
            </w:r>
          </w:p>
          <w:p w:rsidR="005D5074" w:rsidRPr="0007194F" w:rsidRDefault="00316A71" w:rsidP="00316A71">
            <w:pPr>
              <w:numPr>
                <w:ilvl w:val="0"/>
                <w:numId w:val="8"/>
              </w:numPr>
              <w:spacing w:after="0" w:line="240" w:lineRule="auto"/>
              <w:rPr>
                <w:rFonts w:ascii="Times New Roman" w:hAnsi="Times New Roman"/>
                <w:sz w:val="24"/>
                <w:szCs w:val="24"/>
              </w:rPr>
            </w:pPr>
            <w:r w:rsidRPr="00316A71">
              <w:rPr>
                <w:rFonts w:ascii="Times New Roman" w:hAnsi="Times New Roman"/>
                <w:sz w:val="24"/>
                <w:szCs w:val="24"/>
              </w:rPr>
              <w:t>Elaborarea de proiecte care vizează structura si reactivitatea compușilor chimici prin folosirea modelelor si teoriilor existente.</w:t>
            </w:r>
          </w:p>
        </w:tc>
      </w:tr>
      <w:tr w:rsidR="0064224D" w:rsidRPr="0007194F">
        <w:trPr>
          <w:cantSplit/>
          <w:trHeight w:val="1775"/>
        </w:trPr>
        <w:tc>
          <w:tcPr>
            <w:tcW w:w="1008" w:type="dxa"/>
            <w:shd w:val="clear" w:color="auto" w:fill="D9D9D9"/>
            <w:textDirection w:val="btLr"/>
          </w:tcPr>
          <w:p w:rsidR="0064224D" w:rsidRPr="0007194F" w:rsidRDefault="0064224D" w:rsidP="00450A21">
            <w:pPr>
              <w:ind w:left="113" w:right="113"/>
              <w:rPr>
                <w:rFonts w:ascii="Times New Roman" w:hAnsi="Times New Roman"/>
                <w:b/>
                <w:sz w:val="24"/>
                <w:szCs w:val="24"/>
              </w:rPr>
            </w:pPr>
            <w:r>
              <w:rPr>
                <w:rFonts w:ascii="Times New Roman" w:hAnsi="Times New Roman"/>
                <w:b/>
                <w:sz w:val="24"/>
                <w:szCs w:val="24"/>
              </w:rPr>
              <w:t>Competenţe transversale</w:t>
            </w:r>
          </w:p>
        </w:tc>
        <w:tc>
          <w:tcPr>
            <w:tcW w:w="9674" w:type="dxa"/>
            <w:shd w:val="clear" w:color="auto" w:fill="D9D9D9"/>
          </w:tcPr>
          <w:p w:rsidR="00316A71" w:rsidRPr="00316A71" w:rsidRDefault="00316A71" w:rsidP="008D7357">
            <w:pPr>
              <w:numPr>
                <w:ilvl w:val="0"/>
                <w:numId w:val="8"/>
              </w:numPr>
              <w:spacing w:after="0" w:line="240" w:lineRule="auto"/>
              <w:rPr>
                <w:rFonts w:ascii="Times New Roman" w:eastAsia="SimSun" w:hAnsi="Times New Roman"/>
                <w:sz w:val="24"/>
                <w:szCs w:val="24"/>
                <w:lang w:eastAsia="zh-CN"/>
              </w:rPr>
            </w:pPr>
            <w:r w:rsidRPr="00316A71">
              <w:rPr>
                <w:rFonts w:ascii="Times New Roman" w:hAnsi="Times New Roman"/>
                <w:sz w:val="24"/>
                <w:szCs w:val="24"/>
              </w:rPr>
              <w:t>Realizarea sarcinilor profesionale în mod eficient şi responsabil cu respectarea legislaţiei şi deontologiei specifice domeniului sub asistenţă calificată.</w:t>
            </w:r>
          </w:p>
          <w:p w:rsidR="004F7E5D" w:rsidRPr="004F7E5D" w:rsidRDefault="004F7E5D" w:rsidP="008D7357">
            <w:pPr>
              <w:numPr>
                <w:ilvl w:val="0"/>
                <w:numId w:val="8"/>
              </w:numPr>
              <w:spacing w:after="0" w:line="240" w:lineRule="auto"/>
              <w:rPr>
                <w:rFonts w:ascii="Times New Roman" w:eastAsia="SimSun" w:hAnsi="Times New Roman"/>
                <w:sz w:val="24"/>
                <w:szCs w:val="24"/>
                <w:lang w:eastAsia="zh-CN"/>
              </w:rPr>
            </w:pPr>
            <w:r>
              <w:rPr>
                <w:rFonts w:ascii="Times New Roman" w:eastAsia="SimSun" w:hAnsi="Times New Roman"/>
                <w:sz w:val="24"/>
                <w:szCs w:val="24"/>
                <w:lang w:eastAsia="zh-CN"/>
              </w:rPr>
              <w:t>R</w:t>
            </w:r>
            <w:r w:rsidRPr="004F7E5D">
              <w:rPr>
                <w:rFonts w:ascii="Times New Roman" w:eastAsia="SimSun" w:hAnsi="Times New Roman"/>
                <w:sz w:val="24"/>
                <w:szCs w:val="24"/>
                <w:lang w:eastAsia="zh-CN"/>
              </w:rPr>
              <w:t>ezolvarea sarcinilor solic</w:t>
            </w:r>
            <w:r w:rsidR="00316A71">
              <w:rPr>
                <w:rFonts w:ascii="Times New Roman" w:eastAsia="SimSun" w:hAnsi="Times New Roman"/>
                <w:sz w:val="24"/>
                <w:szCs w:val="24"/>
                <w:lang w:eastAsia="zh-CN"/>
              </w:rPr>
              <w:t>i</w:t>
            </w:r>
            <w:r w:rsidRPr="004F7E5D">
              <w:rPr>
                <w:rFonts w:ascii="Times New Roman" w:eastAsia="SimSun" w:hAnsi="Times New Roman"/>
                <w:sz w:val="24"/>
                <w:szCs w:val="24"/>
                <w:lang w:eastAsia="zh-CN"/>
              </w:rPr>
              <w:t xml:space="preserve">tate în concordanta cu obiectivele generale stabilite prin integrarea în cadrul unui grup de lucru </w:t>
            </w:r>
          </w:p>
          <w:p w:rsidR="004F7E5D" w:rsidRPr="00316A71" w:rsidRDefault="004F7E5D" w:rsidP="008D7357">
            <w:pPr>
              <w:numPr>
                <w:ilvl w:val="0"/>
                <w:numId w:val="8"/>
              </w:numPr>
              <w:spacing w:after="0" w:line="240" w:lineRule="auto"/>
              <w:rPr>
                <w:rFonts w:ascii="Times New Roman" w:hAnsi="Times New Roman"/>
                <w:sz w:val="24"/>
                <w:szCs w:val="24"/>
              </w:rPr>
            </w:pPr>
            <w:r w:rsidRPr="004F7E5D">
              <w:rPr>
                <w:rFonts w:ascii="Times New Roman" w:eastAsia="SimSun" w:hAnsi="Times New Roman"/>
                <w:sz w:val="24"/>
                <w:szCs w:val="24"/>
                <w:lang w:val="it-IT" w:eastAsia="zh-CN"/>
              </w:rPr>
              <w:t>Informarea si documen</w:t>
            </w:r>
            <w:r w:rsidR="00316A71">
              <w:rPr>
                <w:rFonts w:ascii="Times New Roman" w:eastAsia="SimSun" w:hAnsi="Times New Roman"/>
                <w:sz w:val="24"/>
                <w:szCs w:val="24"/>
                <w:lang w:val="it-IT" w:eastAsia="zh-CN"/>
              </w:rPr>
              <w:t>tarea permanenta în domeniul</w:t>
            </w:r>
            <w:r w:rsidRPr="004F7E5D">
              <w:rPr>
                <w:rFonts w:ascii="Times New Roman" w:eastAsia="SimSun" w:hAnsi="Times New Roman"/>
                <w:sz w:val="24"/>
                <w:szCs w:val="24"/>
                <w:lang w:val="it-IT" w:eastAsia="zh-CN"/>
              </w:rPr>
              <w:t xml:space="preserve"> de activitate </w:t>
            </w:r>
            <w:r w:rsidR="00316A71" w:rsidRPr="00316A71">
              <w:rPr>
                <w:rFonts w:ascii="Times New Roman" w:hAnsi="Times New Roman"/>
                <w:sz w:val="24"/>
                <w:szCs w:val="24"/>
              </w:rPr>
              <w:t>atât în limba română, cât şi într-o limbă de circulaţie internaţională.</w:t>
            </w:r>
          </w:p>
          <w:p w:rsidR="0057433C" w:rsidRPr="002615DD" w:rsidRDefault="0057433C" w:rsidP="008D7357">
            <w:pPr>
              <w:numPr>
                <w:ilvl w:val="0"/>
                <w:numId w:val="8"/>
              </w:numPr>
              <w:spacing w:after="0" w:line="240" w:lineRule="auto"/>
              <w:rPr>
                <w:rFonts w:ascii="Times New Roman" w:hAnsi="Times New Roman"/>
                <w:sz w:val="24"/>
                <w:szCs w:val="24"/>
              </w:rPr>
            </w:pPr>
            <w:r>
              <w:rPr>
                <w:rFonts w:ascii="Times New Roman" w:eastAsia="SimSun" w:hAnsi="Times New Roman"/>
                <w:sz w:val="24"/>
                <w:szCs w:val="24"/>
                <w:lang w:val="it-IT" w:eastAsia="zh-CN"/>
              </w:rPr>
              <w:t xml:space="preserve">Preocuparea pentru perfecţionarea rezultatelor activităţii profesionale prin implicarea în activităţile </w:t>
            </w:r>
            <w:r w:rsidR="0058450C">
              <w:rPr>
                <w:rFonts w:ascii="Times New Roman" w:eastAsia="SimSun" w:hAnsi="Times New Roman"/>
                <w:sz w:val="24"/>
                <w:szCs w:val="24"/>
                <w:lang w:val="it-IT" w:eastAsia="zh-CN"/>
              </w:rPr>
              <w:t>desfăşurate</w:t>
            </w:r>
          </w:p>
          <w:p w:rsidR="002615DD" w:rsidRDefault="002615DD" w:rsidP="002615DD">
            <w:pPr>
              <w:numPr>
                <w:ilvl w:val="0"/>
                <w:numId w:val="8"/>
              </w:numPr>
              <w:tabs>
                <w:tab w:val="clear" w:pos="641"/>
                <w:tab w:val="num" w:pos="537"/>
              </w:tabs>
              <w:spacing w:after="0" w:line="240" w:lineRule="auto"/>
              <w:ind w:left="537"/>
              <w:jc w:val="both"/>
              <w:rPr>
                <w:rFonts w:ascii="Times New Roman" w:hAnsi="Times New Roman"/>
                <w:sz w:val="24"/>
                <w:szCs w:val="24"/>
              </w:rPr>
            </w:pPr>
            <w:r>
              <w:rPr>
                <w:rFonts w:ascii="Times New Roman" w:hAnsi="Times New Roman"/>
                <w:sz w:val="24"/>
                <w:szCs w:val="24"/>
              </w:rPr>
              <w:t>Transerul procedurilor specifice domeniului de cunoaştere studiat la nivelul licenţei într-o metodologie didactică relevantă pentru disciplina şcolară respectivă.</w:t>
            </w:r>
          </w:p>
          <w:p w:rsidR="002615DD" w:rsidRDefault="002615DD" w:rsidP="002615DD">
            <w:pPr>
              <w:numPr>
                <w:ilvl w:val="0"/>
                <w:numId w:val="8"/>
              </w:numPr>
              <w:tabs>
                <w:tab w:val="clear" w:pos="641"/>
                <w:tab w:val="num" w:pos="537"/>
              </w:tabs>
              <w:spacing w:after="0" w:line="240" w:lineRule="auto"/>
              <w:ind w:left="537"/>
              <w:jc w:val="both"/>
              <w:rPr>
                <w:rFonts w:ascii="Times New Roman" w:hAnsi="Times New Roman"/>
                <w:sz w:val="24"/>
                <w:szCs w:val="24"/>
              </w:rPr>
            </w:pPr>
            <w:r>
              <w:rPr>
                <w:rFonts w:ascii="Times New Roman" w:hAnsi="Times New Roman"/>
                <w:sz w:val="24"/>
                <w:szCs w:val="24"/>
              </w:rPr>
              <w:t>Identificarea problemelor în învăţare / predare / evaluare la nivelul grupurilor de elevi şi proiectarea de soluţii pentru rezolvarea acestora.</w:t>
            </w:r>
          </w:p>
          <w:p w:rsidR="002615DD" w:rsidRDefault="002615DD" w:rsidP="002615DD">
            <w:pPr>
              <w:numPr>
                <w:ilvl w:val="0"/>
                <w:numId w:val="8"/>
              </w:numPr>
              <w:tabs>
                <w:tab w:val="clear" w:pos="641"/>
                <w:tab w:val="num" w:pos="537"/>
              </w:tabs>
              <w:spacing w:after="0" w:line="240" w:lineRule="auto"/>
              <w:ind w:left="537"/>
              <w:jc w:val="both"/>
              <w:rPr>
                <w:rFonts w:ascii="Times New Roman" w:hAnsi="Times New Roman"/>
                <w:sz w:val="24"/>
                <w:szCs w:val="24"/>
              </w:rPr>
            </w:pPr>
            <w:r>
              <w:rPr>
                <w:rFonts w:ascii="Times New Roman" w:hAnsi="Times New Roman"/>
                <w:sz w:val="24"/>
                <w:szCs w:val="24"/>
              </w:rPr>
              <w:t>Aplicarea de proiecte de cercetare la nivelul clasei / şcolii pentru optimizarea procesului didactic şi dezvoltarea competenţelor metacognitive.</w:t>
            </w:r>
          </w:p>
          <w:p w:rsidR="002615DD" w:rsidRDefault="002615DD" w:rsidP="002615DD">
            <w:pPr>
              <w:numPr>
                <w:ilvl w:val="0"/>
                <w:numId w:val="8"/>
              </w:numPr>
              <w:tabs>
                <w:tab w:val="clear" w:pos="641"/>
                <w:tab w:val="num" w:pos="537"/>
              </w:tabs>
              <w:spacing w:after="0" w:line="240" w:lineRule="auto"/>
              <w:ind w:left="537"/>
              <w:jc w:val="both"/>
              <w:rPr>
                <w:rFonts w:ascii="Times New Roman" w:hAnsi="Times New Roman"/>
                <w:sz w:val="24"/>
                <w:szCs w:val="24"/>
              </w:rPr>
            </w:pPr>
            <w:r>
              <w:rPr>
                <w:rFonts w:ascii="Times New Roman" w:hAnsi="Times New Roman"/>
                <w:sz w:val="24"/>
                <w:szCs w:val="24"/>
              </w:rPr>
              <w:t>Comunicarea experienţelor de cercetare / învăţare către diferiţi parteneri în cadrul comunităţii educaţionale.</w:t>
            </w:r>
          </w:p>
          <w:p w:rsidR="002615DD" w:rsidRPr="0007194F" w:rsidRDefault="002615DD" w:rsidP="002615DD">
            <w:pPr>
              <w:numPr>
                <w:ilvl w:val="0"/>
                <w:numId w:val="8"/>
              </w:numPr>
              <w:spacing w:after="0" w:line="240" w:lineRule="auto"/>
              <w:rPr>
                <w:rFonts w:ascii="Times New Roman" w:hAnsi="Times New Roman"/>
                <w:sz w:val="24"/>
                <w:szCs w:val="24"/>
              </w:rPr>
            </w:pPr>
            <w:r>
              <w:rPr>
                <w:rFonts w:ascii="Times New Roman" w:hAnsi="Times New Roman"/>
                <w:sz w:val="24"/>
                <w:szCs w:val="24"/>
              </w:rPr>
              <w:t>Angajarea în activităţi de promovare a unor pactici şi experienţe didactice cu impact social şi etic, în perspectivă mono- şi trans-disciplinară.</w:t>
            </w:r>
          </w:p>
        </w:tc>
      </w:tr>
    </w:tbl>
    <w:p w:rsidR="0064224D" w:rsidRPr="0007194F" w:rsidRDefault="0064224D" w:rsidP="00A5014E">
      <w:pPr>
        <w:spacing w:after="0" w:line="240" w:lineRule="auto"/>
        <w:rPr>
          <w:rFonts w:ascii="Times New Roman" w:hAnsi="Times New Roman"/>
          <w:sz w:val="24"/>
          <w:szCs w:val="24"/>
        </w:rPr>
      </w:pPr>
      <w:r w:rsidRPr="0007194F">
        <w:rPr>
          <w:rFonts w:ascii="Times New Roman" w:hAnsi="Times New Roman"/>
          <w:b/>
          <w:sz w:val="24"/>
          <w:szCs w:val="24"/>
        </w:rPr>
        <w:t xml:space="preserve">7. </w:t>
      </w:r>
      <w:r>
        <w:rPr>
          <w:rFonts w:ascii="Times New Roman" w:hAnsi="Times New Roman"/>
          <w:b/>
          <w:sz w:val="24"/>
          <w:szCs w:val="24"/>
        </w:rPr>
        <w:t>Obiectivele disciplinei</w:t>
      </w:r>
      <w:r w:rsidRPr="0007194F">
        <w:rPr>
          <w:rFonts w:ascii="Times New Roman" w:hAnsi="Times New Roman"/>
          <w:sz w:val="24"/>
          <w:szCs w:val="24"/>
        </w:rPr>
        <w:t xml:space="preserve"> (</w:t>
      </w:r>
      <w:r>
        <w:rPr>
          <w:rFonts w:ascii="Times New Roman" w:hAnsi="Times New Roman"/>
          <w:sz w:val="24"/>
          <w:szCs w:val="24"/>
        </w:rPr>
        <w:t>reieşind din grila competenţelor acumulate</w:t>
      </w:r>
      <w:r w:rsidRPr="0007194F">
        <w:rPr>
          <w:rFonts w:ascii="Times New Roman" w:hAnsi="Times New Roman"/>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64224D" w:rsidRPr="0007194F">
        <w:tc>
          <w:tcPr>
            <w:tcW w:w="2988" w:type="dxa"/>
            <w:shd w:val="clear" w:color="auto" w:fill="D9D9D9"/>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7.1 </w:t>
            </w:r>
            <w:r>
              <w:rPr>
                <w:rFonts w:ascii="Times New Roman" w:hAnsi="Times New Roman"/>
                <w:sz w:val="24"/>
                <w:szCs w:val="24"/>
              </w:rPr>
              <w:t>Obiectivul general al disciplinei</w:t>
            </w:r>
          </w:p>
        </w:tc>
        <w:tc>
          <w:tcPr>
            <w:tcW w:w="7694" w:type="dxa"/>
            <w:shd w:val="clear" w:color="auto" w:fill="D9D9D9"/>
          </w:tcPr>
          <w:p w:rsidR="00F7102F" w:rsidRPr="00F7102F" w:rsidRDefault="00C84B5D" w:rsidP="00F7102F">
            <w:pPr>
              <w:numPr>
                <w:ilvl w:val="0"/>
                <w:numId w:val="8"/>
              </w:numPr>
              <w:spacing w:after="0" w:line="240" w:lineRule="auto"/>
              <w:rPr>
                <w:rFonts w:ascii="Times New Roman" w:hAnsi="Times New Roman"/>
                <w:sz w:val="24"/>
                <w:szCs w:val="24"/>
              </w:rPr>
            </w:pPr>
            <w:r>
              <w:rPr>
                <w:rFonts w:ascii="Times New Roman" w:hAnsi="Times New Roman"/>
                <w:sz w:val="24"/>
                <w:szCs w:val="24"/>
              </w:rPr>
              <w:t>Să</w:t>
            </w:r>
            <w:r w:rsidR="00D527B2" w:rsidRPr="006311FD">
              <w:rPr>
                <w:rFonts w:ascii="Times New Roman" w:hAnsi="Times New Roman"/>
                <w:sz w:val="24"/>
                <w:szCs w:val="24"/>
              </w:rPr>
              <w:t xml:space="preserve"> familiarizeze studenţii cu noţiunile</w:t>
            </w:r>
            <w:r w:rsidR="00D527B2">
              <w:rPr>
                <w:rFonts w:ascii="Times New Roman" w:hAnsi="Times New Roman"/>
                <w:color w:val="FF0000"/>
                <w:sz w:val="24"/>
                <w:szCs w:val="24"/>
              </w:rPr>
              <w:t xml:space="preserve"> </w:t>
            </w:r>
            <w:r w:rsidR="004C566D">
              <w:rPr>
                <w:rStyle w:val="xc"/>
                <w:rFonts w:ascii="Times New Roman" w:hAnsi="Times New Roman"/>
                <w:sz w:val="24"/>
                <w:szCs w:val="24"/>
              </w:rPr>
              <w:t>de bază, concep</w:t>
            </w:r>
            <w:r w:rsidR="00A90C2A" w:rsidRPr="005D5074">
              <w:rPr>
                <w:rStyle w:val="xc"/>
                <w:rFonts w:ascii="Times New Roman" w:hAnsi="Times New Roman"/>
                <w:sz w:val="24"/>
                <w:szCs w:val="24"/>
              </w:rPr>
              <w:t>tel</w:t>
            </w:r>
            <w:r w:rsidR="00256675">
              <w:rPr>
                <w:rStyle w:val="xc"/>
                <w:rFonts w:ascii="Times New Roman" w:hAnsi="Times New Roman"/>
                <w:sz w:val="24"/>
                <w:szCs w:val="24"/>
              </w:rPr>
              <w:t>e</w:t>
            </w:r>
            <w:r w:rsidR="00A90C2A" w:rsidRPr="005D5074">
              <w:rPr>
                <w:rStyle w:val="xc"/>
                <w:rFonts w:ascii="Times New Roman" w:hAnsi="Times New Roman"/>
                <w:sz w:val="24"/>
                <w:szCs w:val="24"/>
              </w:rPr>
              <w:t>, teoriil</w:t>
            </w:r>
            <w:r w:rsidR="00256675">
              <w:rPr>
                <w:rStyle w:val="xc"/>
                <w:rFonts w:ascii="Times New Roman" w:hAnsi="Times New Roman"/>
                <w:sz w:val="24"/>
                <w:szCs w:val="24"/>
              </w:rPr>
              <w:t>e şi modelele</w:t>
            </w:r>
            <w:r w:rsidR="00A90C2A" w:rsidRPr="005D5074">
              <w:rPr>
                <w:rStyle w:val="xc"/>
                <w:rFonts w:ascii="Times New Roman" w:hAnsi="Times New Roman"/>
                <w:sz w:val="24"/>
                <w:szCs w:val="24"/>
              </w:rPr>
              <w:t xml:space="preserve"> </w:t>
            </w:r>
            <w:r w:rsidR="004C566D">
              <w:rPr>
                <w:rStyle w:val="xc"/>
                <w:rFonts w:ascii="Times New Roman" w:hAnsi="Times New Roman"/>
                <w:sz w:val="24"/>
                <w:szCs w:val="24"/>
              </w:rPr>
              <w:t xml:space="preserve">de bază din domeniul </w:t>
            </w:r>
            <w:r w:rsidR="00F7102F">
              <w:rPr>
                <w:rStyle w:val="xc"/>
                <w:rFonts w:ascii="Times New Roman" w:hAnsi="Times New Roman"/>
                <w:sz w:val="24"/>
                <w:szCs w:val="24"/>
              </w:rPr>
              <w:t>chimiei organice</w:t>
            </w:r>
          </w:p>
        </w:tc>
      </w:tr>
      <w:tr w:rsidR="0064224D" w:rsidRPr="0007194F">
        <w:tc>
          <w:tcPr>
            <w:tcW w:w="2988" w:type="dxa"/>
            <w:shd w:val="clear" w:color="auto" w:fill="D9D9D9"/>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7.2</w:t>
            </w:r>
            <w:r>
              <w:rPr>
                <w:rFonts w:ascii="Times New Roman" w:hAnsi="Times New Roman"/>
                <w:sz w:val="24"/>
                <w:szCs w:val="24"/>
              </w:rPr>
              <w:t xml:space="preserve"> Obiectivele specifice</w:t>
            </w:r>
          </w:p>
          <w:p w:rsidR="0064224D" w:rsidRPr="0007194F" w:rsidRDefault="0064224D" w:rsidP="00450A21">
            <w:pPr>
              <w:spacing w:after="0" w:line="240" w:lineRule="auto"/>
              <w:rPr>
                <w:rFonts w:ascii="Times New Roman" w:hAnsi="Times New Roman"/>
                <w:sz w:val="24"/>
                <w:szCs w:val="24"/>
              </w:rPr>
            </w:pPr>
          </w:p>
          <w:p w:rsidR="0064224D" w:rsidRPr="0007194F" w:rsidRDefault="0064224D" w:rsidP="00450A21">
            <w:pPr>
              <w:spacing w:after="0" w:line="240" w:lineRule="auto"/>
              <w:rPr>
                <w:rFonts w:ascii="Times New Roman" w:hAnsi="Times New Roman"/>
                <w:sz w:val="24"/>
                <w:szCs w:val="24"/>
              </w:rPr>
            </w:pPr>
          </w:p>
          <w:p w:rsidR="0064224D" w:rsidRPr="0007194F" w:rsidRDefault="0064224D" w:rsidP="00450A21">
            <w:pPr>
              <w:spacing w:after="0" w:line="240" w:lineRule="auto"/>
              <w:rPr>
                <w:rFonts w:ascii="Times New Roman" w:hAnsi="Times New Roman"/>
                <w:sz w:val="24"/>
                <w:szCs w:val="24"/>
              </w:rPr>
            </w:pPr>
          </w:p>
          <w:p w:rsidR="0064224D" w:rsidRPr="0007194F" w:rsidRDefault="0064224D" w:rsidP="00450A21">
            <w:pPr>
              <w:spacing w:after="0" w:line="240" w:lineRule="auto"/>
              <w:rPr>
                <w:rFonts w:ascii="Times New Roman" w:hAnsi="Times New Roman"/>
                <w:sz w:val="24"/>
                <w:szCs w:val="24"/>
              </w:rPr>
            </w:pPr>
          </w:p>
          <w:p w:rsidR="0064224D" w:rsidRPr="0007194F" w:rsidRDefault="0064224D" w:rsidP="00450A21">
            <w:pPr>
              <w:spacing w:after="0" w:line="240" w:lineRule="auto"/>
              <w:rPr>
                <w:rFonts w:ascii="Times New Roman" w:hAnsi="Times New Roman"/>
                <w:sz w:val="24"/>
                <w:szCs w:val="24"/>
              </w:rPr>
            </w:pPr>
          </w:p>
          <w:p w:rsidR="0064224D" w:rsidRPr="0007194F" w:rsidRDefault="0064224D" w:rsidP="00450A21">
            <w:pPr>
              <w:spacing w:after="0" w:line="240" w:lineRule="auto"/>
              <w:rPr>
                <w:rFonts w:ascii="Times New Roman" w:hAnsi="Times New Roman"/>
                <w:sz w:val="24"/>
                <w:szCs w:val="24"/>
              </w:rPr>
            </w:pPr>
          </w:p>
        </w:tc>
        <w:tc>
          <w:tcPr>
            <w:tcW w:w="7694" w:type="dxa"/>
            <w:shd w:val="clear" w:color="auto" w:fill="D9D9D9"/>
          </w:tcPr>
          <w:p w:rsidR="00A90C2A" w:rsidRDefault="00A90C2A" w:rsidP="00450A21">
            <w:pPr>
              <w:numPr>
                <w:ilvl w:val="0"/>
                <w:numId w:val="8"/>
              </w:numPr>
              <w:spacing w:after="0" w:line="240" w:lineRule="auto"/>
              <w:rPr>
                <w:rFonts w:ascii="Times New Roman" w:hAnsi="Times New Roman"/>
                <w:sz w:val="24"/>
                <w:szCs w:val="24"/>
              </w:rPr>
            </w:pPr>
            <w:r w:rsidRPr="00A90C2A">
              <w:rPr>
                <w:rFonts w:ascii="Times New Roman" w:hAnsi="Times New Roman"/>
                <w:sz w:val="24"/>
                <w:szCs w:val="24"/>
              </w:rPr>
              <w:t xml:space="preserve">Dobândirea </w:t>
            </w:r>
            <w:r w:rsidR="00F7102F">
              <w:rPr>
                <w:rFonts w:ascii="Times New Roman" w:hAnsi="Times New Roman"/>
                <w:sz w:val="24"/>
                <w:szCs w:val="24"/>
              </w:rPr>
              <w:t>cunoştinţelor teoretice de bază</w:t>
            </w:r>
            <w:r w:rsidR="00F7102F" w:rsidRPr="00F7102F">
              <w:rPr>
                <w:rFonts w:ascii="Times New Roman" w:hAnsi="Times New Roman"/>
                <w:sz w:val="24"/>
                <w:szCs w:val="24"/>
              </w:rPr>
              <w:t xml:space="preserve"> privi</w:t>
            </w:r>
            <w:r w:rsidR="00F7102F">
              <w:rPr>
                <w:rFonts w:ascii="Times New Roman" w:hAnsi="Times New Roman"/>
                <w:sz w:val="24"/>
                <w:szCs w:val="24"/>
              </w:rPr>
              <w:t>nd structura compuşilor organici</w:t>
            </w:r>
            <w:r w:rsidR="00F7102F" w:rsidRPr="00F7102F">
              <w:rPr>
                <w:rFonts w:ascii="Times New Roman" w:hAnsi="Times New Roman"/>
                <w:sz w:val="24"/>
                <w:szCs w:val="24"/>
              </w:rPr>
              <w:t xml:space="preserve"> şi tipurile de reacţii din chimia organică</w:t>
            </w:r>
          </w:p>
          <w:p w:rsidR="00A90C2A" w:rsidRDefault="00A90C2A" w:rsidP="00450A21">
            <w:pPr>
              <w:numPr>
                <w:ilvl w:val="0"/>
                <w:numId w:val="8"/>
              </w:numPr>
              <w:spacing w:after="0" w:line="240" w:lineRule="auto"/>
              <w:rPr>
                <w:rFonts w:ascii="Times New Roman" w:hAnsi="Times New Roman"/>
                <w:sz w:val="24"/>
                <w:szCs w:val="24"/>
              </w:rPr>
            </w:pPr>
            <w:r w:rsidRPr="00A90C2A">
              <w:rPr>
                <w:rFonts w:ascii="Times New Roman" w:hAnsi="Times New Roman"/>
                <w:sz w:val="24"/>
                <w:szCs w:val="24"/>
              </w:rPr>
              <w:t xml:space="preserve">Dobândirea cunoştinţelor referitoare la </w:t>
            </w:r>
            <w:r w:rsidR="00F7102F" w:rsidRPr="00F7102F">
              <w:rPr>
                <w:rFonts w:ascii="Times New Roman" w:hAnsi="Times New Roman"/>
                <w:sz w:val="24"/>
                <w:szCs w:val="24"/>
              </w:rPr>
              <w:t xml:space="preserve"> clasele de hidrocarburi şi proprietăţile acestora</w:t>
            </w:r>
          </w:p>
          <w:p w:rsidR="00A90C2A" w:rsidRPr="0007194F" w:rsidRDefault="00F7102F" w:rsidP="00450A21">
            <w:pPr>
              <w:numPr>
                <w:ilvl w:val="0"/>
                <w:numId w:val="8"/>
              </w:numPr>
              <w:spacing w:after="0" w:line="240" w:lineRule="auto"/>
              <w:rPr>
                <w:rFonts w:ascii="Times New Roman" w:hAnsi="Times New Roman"/>
                <w:sz w:val="24"/>
                <w:szCs w:val="24"/>
              </w:rPr>
            </w:pPr>
            <w:r>
              <w:rPr>
                <w:rFonts w:ascii="Times New Roman" w:hAnsi="Times New Roman"/>
                <w:sz w:val="24"/>
                <w:szCs w:val="24"/>
              </w:rPr>
              <w:t>D</w:t>
            </w:r>
            <w:r w:rsidRPr="00F7102F">
              <w:rPr>
                <w:rFonts w:ascii="Times New Roman" w:hAnsi="Times New Roman"/>
                <w:sz w:val="24"/>
                <w:szCs w:val="24"/>
              </w:rPr>
              <w:t>ezvoltarea capacităţii de rezolvare de probleme.</w:t>
            </w:r>
          </w:p>
        </w:tc>
      </w:tr>
    </w:tbl>
    <w:p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8. </w:t>
      </w:r>
      <w:r>
        <w:rPr>
          <w:rFonts w:ascii="Times New Roman" w:hAnsi="Times New Roman"/>
          <w:b/>
          <w:sz w:val="24"/>
          <w:szCs w:val="24"/>
        </w:rPr>
        <w:t>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930"/>
        <w:gridCol w:w="1130"/>
        <w:gridCol w:w="712"/>
        <w:gridCol w:w="1402"/>
      </w:tblGrid>
      <w:tr w:rsidR="0064224D" w:rsidRPr="0007194F">
        <w:tc>
          <w:tcPr>
            <w:tcW w:w="7438" w:type="dxa"/>
            <w:gridSpan w:val="2"/>
            <w:shd w:val="clear" w:color="auto" w:fill="D9D9D9"/>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8.1 </w:t>
            </w:r>
            <w:r>
              <w:rPr>
                <w:rFonts w:ascii="Times New Roman" w:hAnsi="Times New Roman"/>
                <w:sz w:val="24"/>
                <w:szCs w:val="24"/>
              </w:rPr>
              <w:t>Curs</w:t>
            </w:r>
          </w:p>
        </w:tc>
        <w:tc>
          <w:tcPr>
            <w:tcW w:w="1842" w:type="dxa"/>
            <w:gridSpan w:val="2"/>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1402" w:type="dxa"/>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7A23CD" w:rsidRPr="0007194F">
        <w:tc>
          <w:tcPr>
            <w:tcW w:w="7438" w:type="dxa"/>
            <w:gridSpan w:val="2"/>
            <w:shd w:val="clear" w:color="auto" w:fill="D9D9D9"/>
          </w:tcPr>
          <w:p w:rsidR="007A23CD" w:rsidRPr="007A23CD" w:rsidRDefault="007A23CD" w:rsidP="00E720DD">
            <w:pPr>
              <w:spacing w:after="0" w:line="240" w:lineRule="auto"/>
              <w:jc w:val="both"/>
              <w:rPr>
                <w:rFonts w:ascii="Times New Roman" w:hAnsi="Times New Roman"/>
                <w:sz w:val="24"/>
                <w:szCs w:val="24"/>
              </w:rPr>
            </w:pPr>
            <w:r>
              <w:rPr>
                <w:rFonts w:ascii="Times New Roman" w:hAnsi="Times New Roman"/>
                <w:sz w:val="24"/>
                <w:szCs w:val="24"/>
              </w:rPr>
              <w:t xml:space="preserve">8.1.1. </w:t>
            </w:r>
            <w:r w:rsidRPr="007A23CD">
              <w:rPr>
                <w:rFonts w:ascii="Times New Roman" w:hAnsi="Times New Roman"/>
                <w:sz w:val="24"/>
                <w:szCs w:val="24"/>
              </w:rPr>
              <w:t>Introducere in Chimia Organica, obiectul chimiei organice, numarul mare si stabilitatea compusilor organici, scurta istorie a chimiei organice</w:t>
            </w:r>
          </w:p>
        </w:tc>
        <w:tc>
          <w:tcPr>
            <w:tcW w:w="1842" w:type="dxa"/>
            <w:gridSpan w:val="2"/>
          </w:tcPr>
          <w:p w:rsidR="007A23CD" w:rsidRDefault="007A23CD" w:rsidP="007A23CD">
            <w:pPr>
              <w:spacing w:after="0" w:line="240" w:lineRule="auto"/>
              <w:rPr>
                <w:rFonts w:ascii="Times New Roman" w:hAnsi="Times New Roman"/>
                <w:sz w:val="24"/>
                <w:szCs w:val="24"/>
              </w:rPr>
            </w:pPr>
            <w:r>
              <w:rPr>
                <w:rFonts w:ascii="Times New Roman" w:hAnsi="Times New Roman"/>
                <w:sz w:val="24"/>
                <w:szCs w:val="24"/>
              </w:rPr>
              <w:t>Prelegerea</w:t>
            </w:r>
          </w:p>
          <w:p w:rsidR="007A23CD" w:rsidRDefault="007A23CD" w:rsidP="007A23CD">
            <w:pPr>
              <w:spacing w:after="0" w:line="240" w:lineRule="auto"/>
              <w:rPr>
                <w:rFonts w:ascii="Times New Roman" w:hAnsi="Times New Roman"/>
                <w:sz w:val="24"/>
                <w:szCs w:val="24"/>
              </w:rPr>
            </w:pPr>
            <w:r>
              <w:rPr>
                <w:rFonts w:ascii="Times New Roman" w:hAnsi="Times New Roman"/>
                <w:sz w:val="24"/>
                <w:szCs w:val="24"/>
              </w:rPr>
              <w:t>Explicaţia</w:t>
            </w:r>
          </w:p>
          <w:p w:rsidR="007A23CD" w:rsidRDefault="007A23CD" w:rsidP="00450A21">
            <w:pPr>
              <w:spacing w:after="0" w:line="240" w:lineRule="auto"/>
              <w:rPr>
                <w:rFonts w:ascii="Times New Roman" w:hAnsi="Times New Roman"/>
                <w:sz w:val="24"/>
                <w:szCs w:val="24"/>
              </w:rPr>
            </w:pPr>
            <w:r>
              <w:rPr>
                <w:rFonts w:ascii="Times New Roman" w:hAnsi="Times New Roman"/>
                <w:sz w:val="24"/>
                <w:szCs w:val="24"/>
              </w:rPr>
              <w:t>Conversaţia</w:t>
            </w:r>
          </w:p>
        </w:tc>
        <w:tc>
          <w:tcPr>
            <w:tcW w:w="1402" w:type="dxa"/>
          </w:tcPr>
          <w:p w:rsidR="007A23CD" w:rsidRDefault="007A23C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542FD2" w:rsidRDefault="00361ACD" w:rsidP="00E720DD">
            <w:pPr>
              <w:spacing w:line="240" w:lineRule="auto"/>
              <w:jc w:val="both"/>
            </w:pPr>
            <w:r>
              <w:rPr>
                <w:rFonts w:ascii="Times New Roman" w:hAnsi="Times New Roman"/>
                <w:sz w:val="24"/>
                <w:szCs w:val="24"/>
              </w:rPr>
              <w:t>8.1.</w:t>
            </w:r>
            <w:r w:rsidR="007A23CD">
              <w:rPr>
                <w:rFonts w:ascii="Times New Roman" w:hAnsi="Times New Roman"/>
                <w:sz w:val="24"/>
                <w:szCs w:val="24"/>
              </w:rPr>
              <w:t>2</w:t>
            </w:r>
            <w:r w:rsidR="00542FD2" w:rsidRPr="00542FD2">
              <w:rPr>
                <w:rFonts w:ascii="Times New Roman" w:hAnsi="Times New Roman"/>
                <w:sz w:val="24"/>
                <w:szCs w:val="24"/>
              </w:rPr>
              <w:t xml:space="preserve">. </w:t>
            </w:r>
            <w:r w:rsidR="00567B9E" w:rsidRPr="00A567E2">
              <w:rPr>
                <w:rFonts w:ascii="Times New Roman" w:hAnsi="Times New Roman"/>
                <w:sz w:val="24"/>
                <w:szCs w:val="24"/>
              </w:rPr>
              <w:t>Legături</w:t>
            </w:r>
            <w:r w:rsidR="00A567E2" w:rsidRPr="00A567E2">
              <w:rPr>
                <w:rFonts w:ascii="Times New Roman" w:hAnsi="Times New Roman"/>
                <w:sz w:val="24"/>
                <w:szCs w:val="24"/>
              </w:rPr>
              <w:t xml:space="preserve"> chimice in chimia organica</w:t>
            </w:r>
            <w:r w:rsidR="00567B9E">
              <w:rPr>
                <w:rFonts w:ascii="Times New Roman" w:hAnsi="Times New Roman"/>
                <w:sz w:val="24"/>
                <w:szCs w:val="24"/>
              </w:rPr>
              <w:t xml:space="preserve"> (</w:t>
            </w:r>
            <w:r w:rsidR="00A567E2" w:rsidRPr="00A567E2">
              <w:rPr>
                <w:rFonts w:ascii="Times New Roman" w:hAnsi="Times New Roman"/>
                <w:sz w:val="24"/>
                <w:szCs w:val="24"/>
              </w:rPr>
              <w:t>orbitali atomici, orbitali moleculari, legătură covalentă, legătură ionică</w:t>
            </w:r>
            <w:r w:rsidR="00C204E5">
              <w:rPr>
                <w:rFonts w:ascii="Times New Roman" w:hAnsi="Times New Roman"/>
                <w:sz w:val="24"/>
                <w:szCs w:val="24"/>
              </w:rPr>
              <w:t xml:space="preserve">, hibridizarea atomului de </w:t>
            </w:r>
            <w:r w:rsidR="00C204E5">
              <w:rPr>
                <w:rFonts w:ascii="Times New Roman" w:hAnsi="Times New Roman"/>
                <w:sz w:val="24"/>
                <w:szCs w:val="24"/>
              </w:rPr>
              <w:lastRenderedPageBreak/>
              <w:t>carbon</w:t>
            </w:r>
            <w:r w:rsidR="00567B9E">
              <w:rPr>
                <w:rFonts w:ascii="Times New Roman" w:hAnsi="Times New Roman"/>
                <w:sz w:val="24"/>
                <w:szCs w:val="24"/>
              </w:rPr>
              <w:t>)</w:t>
            </w:r>
            <w:r w:rsidR="00542FD2" w:rsidRPr="00542FD2">
              <w:rPr>
                <w:rFonts w:ascii="Times New Roman" w:hAnsi="Times New Roman"/>
                <w:sz w:val="24"/>
                <w:szCs w:val="24"/>
              </w:rPr>
              <w:t>.</w:t>
            </w:r>
          </w:p>
        </w:tc>
        <w:tc>
          <w:tcPr>
            <w:tcW w:w="1842" w:type="dxa"/>
            <w:gridSpan w:val="2"/>
          </w:tcPr>
          <w:p w:rsidR="005A5064" w:rsidRDefault="005A5064" w:rsidP="00450A21">
            <w:pPr>
              <w:spacing w:after="0" w:line="240" w:lineRule="auto"/>
              <w:rPr>
                <w:rFonts w:ascii="Times New Roman" w:hAnsi="Times New Roman"/>
                <w:sz w:val="24"/>
                <w:szCs w:val="24"/>
              </w:rPr>
            </w:pPr>
            <w:r>
              <w:rPr>
                <w:rFonts w:ascii="Times New Roman" w:hAnsi="Times New Roman"/>
                <w:sz w:val="24"/>
                <w:szCs w:val="24"/>
              </w:rPr>
              <w:lastRenderedPageBreak/>
              <w:t>Prelegerea</w:t>
            </w:r>
          </w:p>
          <w:p w:rsidR="00556D22" w:rsidRDefault="00556D22" w:rsidP="00450A21">
            <w:pPr>
              <w:spacing w:after="0" w:line="240" w:lineRule="auto"/>
              <w:rPr>
                <w:rFonts w:ascii="Times New Roman" w:hAnsi="Times New Roman"/>
                <w:sz w:val="24"/>
                <w:szCs w:val="24"/>
              </w:rPr>
            </w:pPr>
            <w:r>
              <w:rPr>
                <w:rFonts w:ascii="Times New Roman" w:hAnsi="Times New Roman"/>
                <w:sz w:val="24"/>
                <w:szCs w:val="24"/>
              </w:rPr>
              <w:t>Explicaţia</w:t>
            </w:r>
          </w:p>
          <w:p w:rsidR="00682BC0" w:rsidRPr="007C7EFB" w:rsidRDefault="005A5064" w:rsidP="00450A21">
            <w:pPr>
              <w:spacing w:after="0" w:line="240" w:lineRule="auto"/>
              <w:rPr>
                <w:rFonts w:ascii="Times New Roman" w:hAnsi="Times New Roman"/>
                <w:sz w:val="24"/>
                <w:szCs w:val="24"/>
              </w:rPr>
            </w:pPr>
            <w:r>
              <w:rPr>
                <w:rFonts w:ascii="Times New Roman" w:hAnsi="Times New Roman"/>
                <w:sz w:val="24"/>
                <w:szCs w:val="24"/>
              </w:rPr>
              <w:t>Conversaţia</w:t>
            </w:r>
          </w:p>
        </w:tc>
        <w:tc>
          <w:tcPr>
            <w:tcW w:w="1402" w:type="dxa"/>
          </w:tcPr>
          <w:p w:rsidR="0064224D" w:rsidRPr="0007194F" w:rsidRDefault="0064224D" w:rsidP="00556D22">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07194F" w:rsidRDefault="00361ACD" w:rsidP="00E720DD">
            <w:pPr>
              <w:spacing w:line="240" w:lineRule="auto"/>
              <w:jc w:val="both"/>
              <w:rPr>
                <w:rFonts w:ascii="Times New Roman" w:hAnsi="Times New Roman"/>
                <w:sz w:val="24"/>
                <w:szCs w:val="24"/>
              </w:rPr>
            </w:pPr>
            <w:r>
              <w:rPr>
                <w:rFonts w:ascii="Times New Roman" w:hAnsi="Times New Roman"/>
                <w:sz w:val="24"/>
                <w:szCs w:val="24"/>
              </w:rPr>
              <w:lastRenderedPageBreak/>
              <w:t>8.1.</w:t>
            </w:r>
            <w:r w:rsidR="007A23CD">
              <w:rPr>
                <w:rFonts w:ascii="Times New Roman" w:hAnsi="Times New Roman"/>
                <w:sz w:val="24"/>
                <w:szCs w:val="24"/>
              </w:rPr>
              <w:t>3</w:t>
            </w:r>
            <w:r w:rsidR="00542FD2">
              <w:rPr>
                <w:rFonts w:ascii="Times New Roman" w:hAnsi="Times New Roman"/>
                <w:sz w:val="24"/>
                <w:szCs w:val="24"/>
              </w:rPr>
              <w:t xml:space="preserve">. </w:t>
            </w:r>
            <w:r w:rsidR="007A23CD" w:rsidRPr="007A23CD">
              <w:rPr>
                <w:rFonts w:ascii="Times New Roman" w:hAnsi="Times New Roman"/>
                <w:sz w:val="24"/>
                <w:szCs w:val="24"/>
              </w:rPr>
              <w:t xml:space="preserve">Reprezentarea structurii substantelor organice prin formule si prin modele moleculare, polaritatea legaturilor covalente, polaritatea </w:t>
            </w:r>
            <w:r w:rsidR="007A23CD">
              <w:rPr>
                <w:rFonts w:ascii="Times New Roman" w:hAnsi="Times New Roman"/>
                <w:sz w:val="24"/>
                <w:szCs w:val="24"/>
              </w:rPr>
              <w:t xml:space="preserve">si </w:t>
            </w:r>
            <w:r w:rsidR="007A23CD" w:rsidRPr="007A23CD">
              <w:rPr>
                <w:rFonts w:ascii="Times New Roman" w:hAnsi="Times New Roman"/>
                <w:sz w:val="24"/>
                <w:szCs w:val="24"/>
              </w:rPr>
              <w:t>polarizabilitatea moleculelor, efecte electronice</w:t>
            </w:r>
            <w:r w:rsidR="007A23CD">
              <w:rPr>
                <w:rFonts w:ascii="Times New Roman" w:hAnsi="Times New Roman"/>
                <w:sz w:val="24"/>
                <w:szCs w:val="24"/>
              </w:rPr>
              <w:t xml:space="preserve"> (</w:t>
            </w:r>
            <w:r w:rsidR="007A23CD" w:rsidRPr="007A23CD">
              <w:rPr>
                <w:rFonts w:ascii="Times New Roman" w:hAnsi="Times New Roman"/>
                <w:sz w:val="24"/>
                <w:szCs w:val="24"/>
              </w:rPr>
              <w:t>efectul inductiv</w:t>
            </w:r>
            <w:r w:rsidR="007A23CD">
              <w:rPr>
                <w:rFonts w:ascii="Times New Roman" w:hAnsi="Times New Roman"/>
                <w:sz w:val="24"/>
                <w:szCs w:val="24"/>
              </w:rPr>
              <w:t xml:space="preserve">, </w:t>
            </w:r>
            <w:r w:rsidR="007A23CD" w:rsidRPr="007A23CD">
              <w:rPr>
                <w:rFonts w:ascii="Times New Roman" w:hAnsi="Times New Roman"/>
                <w:sz w:val="24"/>
                <w:szCs w:val="24"/>
              </w:rPr>
              <w:t>efectul electromer</w:t>
            </w:r>
            <w:r w:rsidR="007A23CD">
              <w:rPr>
                <w:rFonts w:ascii="Times New Roman" w:hAnsi="Times New Roman"/>
                <w:sz w:val="24"/>
                <w:szCs w:val="24"/>
              </w:rPr>
              <w:t xml:space="preserve">, </w:t>
            </w:r>
            <w:r w:rsidR="007A23CD" w:rsidRPr="007A23CD">
              <w:rPr>
                <w:rFonts w:ascii="Times New Roman" w:hAnsi="Times New Roman"/>
                <w:sz w:val="24"/>
                <w:szCs w:val="24"/>
              </w:rPr>
              <w:t>efectul de conjugare</w:t>
            </w:r>
            <w:r w:rsidR="007A23CD">
              <w:rPr>
                <w:rFonts w:ascii="Times New Roman" w:hAnsi="Times New Roman"/>
                <w:sz w:val="24"/>
                <w:szCs w:val="24"/>
              </w:rPr>
              <w:t xml:space="preserve">, </w:t>
            </w:r>
            <w:r w:rsidR="007A23CD" w:rsidRPr="007A23CD">
              <w:rPr>
                <w:rFonts w:ascii="Times New Roman" w:hAnsi="Times New Roman"/>
                <w:sz w:val="24"/>
                <w:szCs w:val="24"/>
              </w:rPr>
              <w:t>principii generale la scrierea structurilor limita, hiperconjugarea</w:t>
            </w:r>
            <w:r w:rsidR="007A23CD">
              <w:rPr>
                <w:rFonts w:ascii="Times New Roman" w:hAnsi="Times New Roman"/>
                <w:sz w:val="24"/>
                <w:szCs w:val="24"/>
              </w:rPr>
              <w:t xml:space="preserve">. </w:t>
            </w:r>
          </w:p>
        </w:tc>
        <w:tc>
          <w:tcPr>
            <w:tcW w:w="1842" w:type="dxa"/>
            <w:gridSpan w:val="2"/>
          </w:tcPr>
          <w:p w:rsidR="00556D22" w:rsidRDefault="00556D22" w:rsidP="00556D22">
            <w:pPr>
              <w:spacing w:after="0" w:line="240" w:lineRule="auto"/>
              <w:rPr>
                <w:rFonts w:ascii="Times New Roman" w:hAnsi="Times New Roman"/>
                <w:sz w:val="24"/>
                <w:szCs w:val="24"/>
              </w:rPr>
            </w:pPr>
            <w:r>
              <w:rPr>
                <w:rFonts w:ascii="Times New Roman" w:hAnsi="Times New Roman"/>
                <w:sz w:val="24"/>
                <w:szCs w:val="24"/>
              </w:rPr>
              <w:t>Prelegerea</w:t>
            </w:r>
          </w:p>
          <w:p w:rsidR="00556D22" w:rsidRDefault="00556D22" w:rsidP="00556D22">
            <w:pPr>
              <w:spacing w:after="0" w:line="240" w:lineRule="auto"/>
              <w:rPr>
                <w:rFonts w:ascii="Times New Roman" w:hAnsi="Times New Roman"/>
                <w:sz w:val="24"/>
                <w:szCs w:val="24"/>
              </w:rPr>
            </w:pPr>
            <w:r>
              <w:rPr>
                <w:rFonts w:ascii="Times New Roman" w:hAnsi="Times New Roman"/>
                <w:sz w:val="24"/>
                <w:szCs w:val="24"/>
              </w:rPr>
              <w:t>Explicaţia</w:t>
            </w:r>
            <w:r w:rsidR="002F0AB7">
              <w:rPr>
                <w:rFonts w:ascii="Times New Roman" w:hAnsi="Times New Roman"/>
                <w:sz w:val="24"/>
                <w:szCs w:val="24"/>
              </w:rPr>
              <w:t xml:space="preserve"> </w:t>
            </w:r>
          </w:p>
          <w:p w:rsidR="00E720DD" w:rsidRDefault="00E720DD" w:rsidP="00556D22">
            <w:pPr>
              <w:spacing w:after="0" w:line="240" w:lineRule="auto"/>
              <w:rPr>
                <w:rFonts w:ascii="Times New Roman" w:hAnsi="Times New Roman"/>
                <w:sz w:val="24"/>
                <w:szCs w:val="24"/>
              </w:rPr>
            </w:pPr>
            <w:r>
              <w:rPr>
                <w:rFonts w:ascii="Times New Roman" w:hAnsi="Times New Roman"/>
                <w:sz w:val="24"/>
                <w:szCs w:val="24"/>
              </w:rPr>
              <w:t>Modele mol.</w:t>
            </w:r>
          </w:p>
          <w:p w:rsidR="0064224D" w:rsidRDefault="00556D22" w:rsidP="00556D22">
            <w:pPr>
              <w:spacing w:after="0" w:line="240" w:lineRule="auto"/>
              <w:rPr>
                <w:rFonts w:ascii="Times New Roman" w:hAnsi="Times New Roman"/>
                <w:sz w:val="24"/>
                <w:szCs w:val="24"/>
              </w:rPr>
            </w:pPr>
            <w:r>
              <w:rPr>
                <w:rFonts w:ascii="Times New Roman" w:hAnsi="Times New Roman"/>
                <w:sz w:val="24"/>
                <w:szCs w:val="24"/>
              </w:rPr>
              <w:t>Conversaţia</w:t>
            </w:r>
          </w:p>
          <w:p w:rsidR="002F0AB7" w:rsidRPr="0007194F" w:rsidRDefault="0055053E" w:rsidP="00556D22">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A567E2" w:rsidRDefault="00361ACD" w:rsidP="00E720DD">
            <w:pPr>
              <w:jc w:val="both"/>
              <w:rPr>
                <w:rFonts w:ascii="Times New Roman" w:hAnsi="Times New Roman"/>
              </w:rPr>
            </w:pPr>
            <w:r>
              <w:rPr>
                <w:rFonts w:ascii="Times New Roman" w:hAnsi="Times New Roman"/>
                <w:sz w:val="24"/>
                <w:szCs w:val="24"/>
              </w:rPr>
              <w:t>8.1.</w:t>
            </w:r>
            <w:r w:rsidR="007A23CD">
              <w:rPr>
                <w:rFonts w:ascii="Times New Roman" w:hAnsi="Times New Roman"/>
                <w:sz w:val="24"/>
                <w:szCs w:val="24"/>
              </w:rPr>
              <w:t>4</w:t>
            </w:r>
            <w:r w:rsidR="00556D22" w:rsidRPr="002D41AD">
              <w:rPr>
                <w:rFonts w:ascii="Times New Roman" w:hAnsi="Times New Roman"/>
                <w:sz w:val="24"/>
                <w:szCs w:val="24"/>
              </w:rPr>
              <w:t xml:space="preserve">. </w:t>
            </w:r>
            <w:r w:rsidR="007A23CD" w:rsidRPr="007A23CD">
              <w:rPr>
                <w:rFonts w:ascii="Times New Roman" w:hAnsi="Times New Roman"/>
                <w:sz w:val="24"/>
                <w:szCs w:val="24"/>
              </w:rPr>
              <w:t>Influenta efectelor electronice asupra proprietatilor substantelor organice: aciditatea si bazicitatea, polaritatea, proprietati spectroscopice. Influenta efectelor electronice asupra stabilitatii carbocationilor, carbanionilor si asupra radicalilor ca intermediari in reactii organice</w:t>
            </w:r>
            <w:r w:rsidR="007A23CD">
              <w:rPr>
                <w:rFonts w:ascii="Times New Roman" w:hAnsi="Times New Roman"/>
                <w:sz w:val="24"/>
                <w:szCs w:val="24"/>
              </w:rPr>
              <w:t>.</w:t>
            </w:r>
          </w:p>
        </w:tc>
        <w:tc>
          <w:tcPr>
            <w:tcW w:w="1842" w:type="dxa"/>
            <w:gridSpan w:val="2"/>
          </w:tcPr>
          <w:p w:rsidR="00A567E2" w:rsidRDefault="00556D22" w:rsidP="002D41AD">
            <w:pPr>
              <w:spacing w:after="0" w:line="240" w:lineRule="auto"/>
              <w:rPr>
                <w:rFonts w:ascii="Times New Roman" w:hAnsi="Times New Roman"/>
                <w:sz w:val="24"/>
                <w:szCs w:val="24"/>
              </w:rPr>
            </w:pPr>
            <w:r>
              <w:rPr>
                <w:rFonts w:ascii="Times New Roman" w:hAnsi="Times New Roman"/>
                <w:sz w:val="24"/>
                <w:szCs w:val="24"/>
              </w:rPr>
              <w:t>Prelegerea</w:t>
            </w:r>
          </w:p>
          <w:p w:rsidR="00556D22" w:rsidRDefault="00556D22" w:rsidP="002D41AD">
            <w:pPr>
              <w:spacing w:after="0" w:line="240" w:lineRule="auto"/>
              <w:rPr>
                <w:rFonts w:ascii="Times New Roman" w:hAnsi="Times New Roman"/>
                <w:sz w:val="24"/>
                <w:szCs w:val="24"/>
              </w:rPr>
            </w:pPr>
            <w:r>
              <w:rPr>
                <w:rFonts w:ascii="Times New Roman" w:hAnsi="Times New Roman"/>
                <w:sz w:val="24"/>
                <w:szCs w:val="24"/>
              </w:rPr>
              <w:t>Explicaţia</w:t>
            </w:r>
          </w:p>
          <w:p w:rsidR="0064224D" w:rsidRDefault="00556D22" w:rsidP="00556D22">
            <w:pPr>
              <w:spacing w:after="0" w:line="240" w:lineRule="auto"/>
              <w:rPr>
                <w:rFonts w:ascii="Times New Roman" w:hAnsi="Times New Roman"/>
                <w:sz w:val="24"/>
                <w:szCs w:val="24"/>
              </w:rPr>
            </w:pPr>
            <w:r>
              <w:rPr>
                <w:rFonts w:ascii="Times New Roman" w:hAnsi="Times New Roman"/>
                <w:sz w:val="24"/>
                <w:szCs w:val="24"/>
              </w:rPr>
              <w:t>Conversaţia</w:t>
            </w:r>
          </w:p>
          <w:p w:rsidR="0055053E" w:rsidRPr="0007194F" w:rsidRDefault="002F0AB7" w:rsidP="00556D22">
            <w:pPr>
              <w:spacing w:after="0" w:line="240" w:lineRule="auto"/>
              <w:rPr>
                <w:rFonts w:ascii="Times New Roman" w:hAnsi="Times New Roman"/>
                <w:sz w:val="24"/>
                <w:szCs w:val="24"/>
              </w:rPr>
            </w:pPr>
            <w:r>
              <w:rPr>
                <w:rFonts w:ascii="Times New Roman" w:hAnsi="Times New Roman"/>
                <w:sz w:val="24"/>
                <w:szCs w:val="24"/>
              </w:rPr>
              <w:t>Descrierea</w:t>
            </w:r>
            <w:r w:rsidR="0055053E">
              <w:rPr>
                <w:rFonts w:ascii="Times New Roman" w:hAnsi="Times New Roman"/>
                <w:sz w:val="24"/>
                <w:szCs w:val="24"/>
              </w:rPr>
              <w:t xml:space="preserve"> 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7A23CD">
              <w:rPr>
                <w:rFonts w:ascii="Times New Roman" w:hAnsi="Times New Roman"/>
                <w:sz w:val="24"/>
                <w:szCs w:val="24"/>
              </w:rPr>
              <w:t>5</w:t>
            </w:r>
            <w:r w:rsidR="00556D22" w:rsidRPr="002D41AD">
              <w:rPr>
                <w:rFonts w:ascii="Times New Roman" w:hAnsi="Times New Roman"/>
                <w:sz w:val="24"/>
                <w:szCs w:val="24"/>
              </w:rPr>
              <w:t xml:space="preserve">. </w:t>
            </w:r>
            <w:r w:rsidR="007A23CD" w:rsidRPr="007A23CD">
              <w:rPr>
                <w:rFonts w:ascii="Times New Roman" w:hAnsi="Times New Roman"/>
                <w:sz w:val="24"/>
                <w:szCs w:val="24"/>
              </w:rPr>
              <w:t>Influenta efectelor electronice asupra reactivitatii compusilor organici, selectivitatii si specificitatii reactiilor organice. Evaluarea cantitativa a efectelor electronice cu ajutorul ecuatiei Hammett. Efecte sterice si influenta acestora asupra proprietatilor substantelor organice</w:t>
            </w:r>
            <w:r w:rsidR="00E720DD">
              <w:rPr>
                <w:rFonts w:ascii="Times New Roman" w:hAnsi="Times New Roman"/>
                <w:sz w:val="24"/>
                <w:szCs w:val="24"/>
              </w:rPr>
              <w:t>.</w:t>
            </w:r>
          </w:p>
        </w:tc>
        <w:tc>
          <w:tcPr>
            <w:tcW w:w="1842" w:type="dxa"/>
            <w:gridSpan w:val="2"/>
          </w:tcPr>
          <w:p w:rsidR="00D5009D" w:rsidRDefault="002D41AD" w:rsidP="002D41AD">
            <w:pPr>
              <w:spacing w:after="0" w:line="240" w:lineRule="auto"/>
              <w:rPr>
                <w:rFonts w:ascii="Times New Roman" w:hAnsi="Times New Roman"/>
                <w:sz w:val="24"/>
                <w:szCs w:val="24"/>
              </w:rPr>
            </w:pPr>
            <w:r>
              <w:rPr>
                <w:rFonts w:ascii="Times New Roman" w:hAnsi="Times New Roman"/>
                <w:sz w:val="24"/>
                <w:szCs w:val="24"/>
              </w:rPr>
              <w:t>Prelegerea</w:t>
            </w:r>
          </w:p>
          <w:p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Explicaţia</w:t>
            </w:r>
          </w:p>
          <w:p w:rsidR="00D5009D" w:rsidRDefault="002D41AD" w:rsidP="002D41AD">
            <w:pPr>
              <w:spacing w:after="0" w:line="240" w:lineRule="auto"/>
              <w:rPr>
                <w:rFonts w:ascii="Times New Roman" w:hAnsi="Times New Roman"/>
                <w:sz w:val="24"/>
                <w:szCs w:val="24"/>
              </w:rPr>
            </w:pPr>
            <w:r>
              <w:rPr>
                <w:rFonts w:ascii="Times New Roman" w:hAnsi="Times New Roman"/>
                <w:sz w:val="24"/>
                <w:szCs w:val="24"/>
              </w:rPr>
              <w:t>Conversaţia</w:t>
            </w:r>
          </w:p>
          <w:p w:rsidR="002D41AD" w:rsidRDefault="002F0AB7" w:rsidP="002D41AD">
            <w:pPr>
              <w:spacing w:after="0" w:line="240" w:lineRule="auto"/>
              <w:rPr>
                <w:rFonts w:ascii="Times New Roman" w:hAnsi="Times New Roman"/>
                <w:sz w:val="24"/>
                <w:szCs w:val="24"/>
              </w:rPr>
            </w:pPr>
            <w:r>
              <w:rPr>
                <w:rFonts w:ascii="Times New Roman" w:hAnsi="Times New Roman"/>
                <w:sz w:val="24"/>
                <w:szCs w:val="24"/>
              </w:rPr>
              <w:t>Descrierea</w:t>
            </w:r>
          </w:p>
          <w:p w:rsidR="0055053E" w:rsidRPr="0007194F" w:rsidRDefault="0055053E" w:rsidP="002D41AD">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7A23CD">
              <w:rPr>
                <w:rFonts w:ascii="Times New Roman" w:hAnsi="Times New Roman"/>
                <w:sz w:val="24"/>
                <w:szCs w:val="24"/>
              </w:rPr>
              <w:t>6</w:t>
            </w:r>
            <w:r w:rsidR="00556D22" w:rsidRPr="002D41AD">
              <w:rPr>
                <w:rFonts w:ascii="Times New Roman" w:hAnsi="Times New Roman"/>
                <w:sz w:val="24"/>
                <w:szCs w:val="24"/>
              </w:rPr>
              <w:t xml:space="preserve">. </w:t>
            </w:r>
            <w:r w:rsidR="001A0A0A" w:rsidRPr="001A0A0A">
              <w:rPr>
                <w:rFonts w:ascii="Times New Roman" w:hAnsi="Times New Roman"/>
                <w:sz w:val="24"/>
                <w:szCs w:val="24"/>
              </w:rPr>
              <w:t>Relatia dintre structura si unele proprietati fizice (starea de agregare si solubilitatea) ale compusilor organici, punct de topire, punct de fierbere, interactiuni intermoleculare molecula-solvent</w:t>
            </w:r>
            <w:r w:rsidR="001A0A0A">
              <w:rPr>
                <w:rFonts w:ascii="Times New Roman" w:hAnsi="Times New Roman"/>
                <w:sz w:val="24"/>
                <w:szCs w:val="24"/>
              </w:rPr>
              <w:t xml:space="preserve"> (forte ionice, legaturi de hidrogen, dipol-dipol si van der Waals)</w:t>
            </w:r>
            <w:r w:rsidR="001A0A0A" w:rsidRPr="001A0A0A">
              <w:rPr>
                <w:rFonts w:ascii="Times New Roman" w:hAnsi="Times New Roman"/>
                <w:sz w:val="24"/>
                <w:szCs w:val="24"/>
              </w:rPr>
              <w:t>, solubilizarea acizilor si aminelor in apa prin transformarea in saruri</w:t>
            </w:r>
            <w:r w:rsidR="00567B9E">
              <w:rPr>
                <w:rFonts w:ascii="Times New Roman" w:hAnsi="Times New Roman"/>
                <w:sz w:val="24"/>
                <w:szCs w:val="24"/>
              </w:rPr>
              <w:t>).</w:t>
            </w:r>
          </w:p>
        </w:tc>
        <w:tc>
          <w:tcPr>
            <w:tcW w:w="1842" w:type="dxa"/>
            <w:gridSpan w:val="2"/>
          </w:tcPr>
          <w:p w:rsidR="008F6650" w:rsidRDefault="002D41AD" w:rsidP="002D41AD">
            <w:pPr>
              <w:spacing w:after="0" w:line="240" w:lineRule="auto"/>
              <w:rPr>
                <w:rFonts w:ascii="Times New Roman" w:hAnsi="Times New Roman"/>
                <w:sz w:val="24"/>
                <w:szCs w:val="24"/>
              </w:rPr>
            </w:pPr>
            <w:r>
              <w:rPr>
                <w:rFonts w:ascii="Times New Roman" w:hAnsi="Times New Roman"/>
                <w:sz w:val="24"/>
                <w:szCs w:val="24"/>
              </w:rPr>
              <w:t>Prelegerea</w:t>
            </w:r>
          </w:p>
          <w:p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Explicaţia</w:t>
            </w:r>
          </w:p>
          <w:p w:rsidR="00D5009D" w:rsidRDefault="002D41AD" w:rsidP="002D41AD">
            <w:pPr>
              <w:spacing w:after="0" w:line="240" w:lineRule="auto"/>
              <w:rPr>
                <w:rFonts w:ascii="Times New Roman" w:hAnsi="Times New Roman"/>
                <w:sz w:val="24"/>
                <w:szCs w:val="24"/>
              </w:rPr>
            </w:pPr>
            <w:r>
              <w:rPr>
                <w:rFonts w:ascii="Times New Roman" w:hAnsi="Times New Roman"/>
                <w:sz w:val="24"/>
                <w:szCs w:val="24"/>
              </w:rPr>
              <w:t>Conversaţia</w:t>
            </w:r>
          </w:p>
          <w:p w:rsidR="0064224D" w:rsidRDefault="002D41AD" w:rsidP="002D41AD">
            <w:pPr>
              <w:spacing w:after="0" w:line="240" w:lineRule="auto"/>
              <w:rPr>
                <w:rFonts w:ascii="Times New Roman" w:hAnsi="Times New Roman"/>
                <w:sz w:val="24"/>
                <w:szCs w:val="24"/>
              </w:rPr>
            </w:pPr>
            <w:r>
              <w:rPr>
                <w:rFonts w:ascii="Times New Roman" w:hAnsi="Times New Roman"/>
                <w:sz w:val="24"/>
                <w:szCs w:val="24"/>
              </w:rPr>
              <w:t>Descrierea</w:t>
            </w:r>
          </w:p>
          <w:p w:rsidR="0055053E" w:rsidRPr="0007194F" w:rsidRDefault="0055053E" w:rsidP="002D41AD">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1A0A0A">
              <w:rPr>
                <w:rFonts w:ascii="Times New Roman" w:hAnsi="Times New Roman"/>
                <w:sz w:val="24"/>
                <w:szCs w:val="24"/>
              </w:rPr>
              <w:t>7</w:t>
            </w:r>
            <w:r w:rsidR="00556D22" w:rsidRPr="002D41AD">
              <w:rPr>
                <w:rFonts w:ascii="Times New Roman" w:hAnsi="Times New Roman"/>
                <w:sz w:val="24"/>
                <w:szCs w:val="24"/>
              </w:rPr>
              <w:t xml:space="preserve">. </w:t>
            </w:r>
            <w:r w:rsidR="001A0A0A" w:rsidRPr="001A0A0A">
              <w:rPr>
                <w:rFonts w:ascii="Times New Roman" w:hAnsi="Times New Roman"/>
                <w:sz w:val="24"/>
                <w:szCs w:val="24"/>
              </w:rPr>
              <w:t xml:space="preserve">Izomeria compusilor organici: izomeria structurala (izomeria de catena, de pozitie, functionala, de compensatie, de valenta si tautomeria), izomeria sterica – stereoizomerie: a) enantiomeria sau izomeria optica/configurationala, tipuri de molecule chirale – chiralitate centrala, axiala, planara, elicoidala, configuratia relativa si absoluta, aplicarea conventiei CIP pentru notarea configuratiei (R, S) la formule configurationale si la formule de proiectie tip Fischer si b) izomeria diastereomerica (izomeria geometrica, diastreomeria conformationala si izomeria moleculelor cu </w:t>
            </w:r>
            <w:r w:rsidR="001A0A0A">
              <w:rPr>
                <w:rFonts w:ascii="Times New Roman" w:hAnsi="Times New Roman"/>
                <w:sz w:val="24"/>
                <w:szCs w:val="24"/>
              </w:rPr>
              <w:t xml:space="preserve">mai multi </w:t>
            </w:r>
            <w:r w:rsidR="001A0A0A" w:rsidRPr="001A0A0A">
              <w:rPr>
                <w:rFonts w:ascii="Times New Roman" w:hAnsi="Times New Roman"/>
                <w:sz w:val="24"/>
                <w:szCs w:val="24"/>
              </w:rPr>
              <w:t xml:space="preserve">centri chirali). </w:t>
            </w:r>
          </w:p>
        </w:tc>
        <w:tc>
          <w:tcPr>
            <w:tcW w:w="1842" w:type="dxa"/>
            <w:gridSpan w:val="2"/>
          </w:tcPr>
          <w:p w:rsidR="00D5009D" w:rsidRDefault="002D41AD" w:rsidP="002D41AD">
            <w:pPr>
              <w:spacing w:after="0" w:line="240" w:lineRule="auto"/>
              <w:rPr>
                <w:rFonts w:ascii="Times New Roman" w:hAnsi="Times New Roman"/>
                <w:sz w:val="24"/>
                <w:szCs w:val="24"/>
              </w:rPr>
            </w:pPr>
            <w:r>
              <w:rPr>
                <w:rFonts w:ascii="Times New Roman" w:hAnsi="Times New Roman"/>
                <w:sz w:val="24"/>
                <w:szCs w:val="24"/>
              </w:rPr>
              <w:t>Prelegerea</w:t>
            </w:r>
          </w:p>
          <w:p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Explicaţia</w:t>
            </w:r>
          </w:p>
          <w:p w:rsidR="0064224D" w:rsidRDefault="002D41AD" w:rsidP="00D5009D">
            <w:pPr>
              <w:spacing w:after="0" w:line="240" w:lineRule="auto"/>
              <w:rPr>
                <w:rFonts w:ascii="Times New Roman" w:hAnsi="Times New Roman"/>
                <w:sz w:val="24"/>
                <w:szCs w:val="24"/>
              </w:rPr>
            </w:pPr>
            <w:r>
              <w:rPr>
                <w:rFonts w:ascii="Times New Roman" w:hAnsi="Times New Roman"/>
                <w:sz w:val="24"/>
                <w:szCs w:val="24"/>
              </w:rPr>
              <w:t>Conversaţia</w:t>
            </w:r>
          </w:p>
          <w:p w:rsidR="002F0AB7" w:rsidRDefault="002F0AB7" w:rsidP="002F0AB7">
            <w:pPr>
              <w:spacing w:after="0" w:line="240" w:lineRule="auto"/>
              <w:rPr>
                <w:rFonts w:ascii="Times New Roman" w:hAnsi="Times New Roman"/>
                <w:sz w:val="24"/>
                <w:szCs w:val="24"/>
              </w:rPr>
            </w:pPr>
            <w:r>
              <w:rPr>
                <w:rFonts w:ascii="Times New Roman" w:hAnsi="Times New Roman"/>
                <w:sz w:val="24"/>
                <w:szCs w:val="24"/>
              </w:rPr>
              <w:t>Descrierea</w:t>
            </w:r>
          </w:p>
          <w:p w:rsidR="002F0AB7" w:rsidRDefault="002F0AB7" w:rsidP="002F0AB7">
            <w:pPr>
              <w:spacing w:after="0" w:line="240" w:lineRule="auto"/>
              <w:rPr>
                <w:rFonts w:ascii="Times New Roman" w:hAnsi="Times New Roman"/>
                <w:sz w:val="24"/>
                <w:szCs w:val="24"/>
              </w:rPr>
            </w:pPr>
            <w:r>
              <w:rPr>
                <w:rFonts w:ascii="Times New Roman" w:hAnsi="Times New Roman"/>
                <w:sz w:val="24"/>
                <w:szCs w:val="24"/>
              </w:rPr>
              <w:t>Problematizarea</w:t>
            </w:r>
          </w:p>
          <w:p w:rsidR="008F6650" w:rsidRPr="0007194F" w:rsidRDefault="008F6650" w:rsidP="00D5009D">
            <w:pPr>
              <w:spacing w:after="0" w:line="240" w:lineRule="auto"/>
              <w:rPr>
                <w:rFonts w:ascii="Times New Roman" w:hAnsi="Times New Roman"/>
                <w:sz w:val="24"/>
                <w:szCs w:val="24"/>
              </w:rPr>
            </w:pPr>
            <w:r>
              <w:rPr>
                <w:rFonts w:ascii="Times New Roman" w:hAnsi="Times New Roman"/>
                <w:sz w:val="24"/>
                <w:szCs w:val="24"/>
              </w:rPr>
              <w:t>Modele Fieser</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1A0A0A">
              <w:rPr>
                <w:rFonts w:ascii="Times New Roman" w:hAnsi="Times New Roman"/>
                <w:sz w:val="24"/>
                <w:szCs w:val="24"/>
              </w:rPr>
              <w:t>8</w:t>
            </w:r>
            <w:r w:rsidR="00556D22" w:rsidRPr="002D41AD">
              <w:rPr>
                <w:rFonts w:ascii="Times New Roman" w:hAnsi="Times New Roman"/>
                <w:sz w:val="24"/>
                <w:szCs w:val="24"/>
              </w:rPr>
              <w:t xml:space="preserve">. </w:t>
            </w:r>
            <w:r w:rsidR="001A0A0A" w:rsidRPr="001A0A0A">
              <w:rPr>
                <w:rFonts w:ascii="Times New Roman" w:hAnsi="Times New Roman"/>
                <w:sz w:val="24"/>
                <w:szCs w:val="24"/>
              </w:rPr>
              <w:t xml:space="preserve">Izomeria compusilor organici: izomeria structurala (izomeria de catena, de pozitie, functionala, de compensatie, de valenta si tautomeria), izomeria sterica – stereoizomerie: a) enantiomeria sau izomeria optica/configurationala, tipuri de molecule chirale – chiralitate centrala, axiala, planara, elicoidala, configuratia relativa si absoluta, aplicarea conventiei CIP pentru notarea configuratiei (R, S) la formule configurationale si la formule de proiectie tip Fischer si b) izomeria diastereomerica (izomeria geometrica, diastreomeria conformationala si izomeria moleculelor cu </w:t>
            </w:r>
            <w:r w:rsidR="008F6650">
              <w:rPr>
                <w:rFonts w:ascii="Times New Roman" w:hAnsi="Times New Roman"/>
                <w:sz w:val="24"/>
                <w:szCs w:val="24"/>
              </w:rPr>
              <w:t xml:space="preserve">mai multi </w:t>
            </w:r>
            <w:r w:rsidR="001A0A0A" w:rsidRPr="001A0A0A">
              <w:rPr>
                <w:rFonts w:ascii="Times New Roman" w:hAnsi="Times New Roman"/>
                <w:sz w:val="24"/>
                <w:szCs w:val="24"/>
              </w:rPr>
              <w:t xml:space="preserve">centri chirali). </w:t>
            </w:r>
          </w:p>
        </w:tc>
        <w:tc>
          <w:tcPr>
            <w:tcW w:w="1842" w:type="dxa"/>
            <w:gridSpan w:val="2"/>
          </w:tcPr>
          <w:p w:rsidR="001A0A0A" w:rsidRDefault="001A0A0A" w:rsidP="001A0A0A">
            <w:pPr>
              <w:spacing w:after="0" w:line="240" w:lineRule="auto"/>
              <w:rPr>
                <w:rFonts w:ascii="Times New Roman" w:hAnsi="Times New Roman"/>
                <w:sz w:val="24"/>
                <w:szCs w:val="24"/>
              </w:rPr>
            </w:pPr>
            <w:r>
              <w:rPr>
                <w:rFonts w:ascii="Times New Roman" w:hAnsi="Times New Roman"/>
                <w:sz w:val="24"/>
                <w:szCs w:val="24"/>
              </w:rPr>
              <w:t>Prelegerea</w:t>
            </w:r>
          </w:p>
          <w:p w:rsidR="001A0A0A" w:rsidRDefault="001A0A0A" w:rsidP="001A0A0A">
            <w:pPr>
              <w:spacing w:after="0" w:line="240" w:lineRule="auto"/>
              <w:rPr>
                <w:rFonts w:ascii="Times New Roman" w:hAnsi="Times New Roman"/>
                <w:sz w:val="24"/>
                <w:szCs w:val="24"/>
              </w:rPr>
            </w:pPr>
            <w:r>
              <w:rPr>
                <w:rFonts w:ascii="Times New Roman" w:hAnsi="Times New Roman"/>
                <w:sz w:val="24"/>
                <w:szCs w:val="24"/>
              </w:rPr>
              <w:t>Explicaţia</w:t>
            </w:r>
          </w:p>
          <w:p w:rsidR="008F6650" w:rsidRDefault="001A0A0A" w:rsidP="001A0A0A">
            <w:pPr>
              <w:spacing w:after="0" w:line="240" w:lineRule="auto"/>
              <w:rPr>
                <w:rFonts w:ascii="Times New Roman" w:hAnsi="Times New Roman"/>
                <w:sz w:val="24"/>
                <w:szCs w:val="24"/>
              </w:rPr>
            </w:pPr>
            <w:r>
              <w:rPr>
                <w:rFonts w:ascii="Times New Roman" w:hAnsi="Times New Roman"/>
                <w:sz w:val="24"/>
                <w:szCs w:val="24"/>
              </w:rPr>
              <w:t>Conversaţi</w:t>
            </w:r>
            <w:r w:rsidR="008F6650">
              <w:rPr>
                <w:rFonts w:ascii="Times New Roman" w:hAnsi="Times New Roman"/>
                <w:sz w:val="24"/>
                <w:szCs w:val="24"/>
              </w:rPr>
              <w:t>a</w:t>
            </w:r>
          </w:p>
          <w:p w:rsidR="008F6650" w:rsidRDefault="008F6650" w:rsidP="001A0A0A">
            <w:pPr>
              <w:spacing w:after="0" w:line="240" w:lineRule="auto"/>
              <w:rPr>
                <w:rFonts w:ascii="Times New Roman" w:hAnsi="Times New Roman"/>
                <w:sz w:val="24"/>
                <w:szCs w:val="24"/>
              </w:rPr>
            </w:pPr>
            <w:r>
              <w:rPr>
                <w:rFonts w:ascii="Times New Roman" w:hAnsi="Times New Roman"/>
                <w:sz w:val="24"/>
                <w:szCs w:val="24"/>
              </w:rPr>
              <w:t>Descrierea</w:t>
            </w:r>
          </w:p>
          <w:p w:rsidR="0064224D" w:rsidRDefault="008F6650" w:rsidP="001A0A0A">
            <w:pPr>
              <w:spacing w:after="0" w:line="240" w:lineRule="auto"/>
              <w:rPr>
                <w:rFonts w:ascii="Times New Roman" w:hAnsi="Times New Roman"/>
                <w:sz w:val="24"/>
                <w:szCs w:val="24"/>
              </w:rPr>
            </w:pPr>
            <w:r>
              <w:rPr>
                <w:rFonts w:ascii="Times New Roman" w:hAnsi="Times New Roman"/>
                <w:sz w:val="24"/>
                <w:szCs w:val="24"/>
              </w:rPr>
              <w:t>Problematizarea</w:t>
            </w:r>
          </w:p>
          <w:p w:rsidR="008F6650" w:rsidRPr="0007194F" w:rsidRDefault="008F6650" w:rsidP="001A0A0A">
            <w:pPr>
              <w:spacing w:after="0" w:line="240" w:lineRule="auto"/>
              <w:rPr>
                <w:rFonts w:ascii="Times New Roman" w:hAnsi="Times New Roman"/>
                <w:sz w:val="24"/>
                <w:szCs w:val="24"/>
              </w:rPr>
            </w:pP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line="240" w:lineRule="auto"/>
              <w:jc w:val="both"/>
              <w:rPr>
                <w:rFonts w:ascii="Times New Roman" w:hAnsi="Times New Roman"/>
                <w:sz w:val="24"/>
                <w:szCs w:val="24"/>
              </w:rPr>
            </w:pPr>
            <w:r>
              <w:rPr>
                <w:rFonts w:ascii="Times New Roman" w:hAnsi="Times New Roman"/>
                <w:sz w:val="24"/>
                <w:szCs w:val="24"/>
              </w:rPr>
              <w:t>8.1.</w:t>
            </w:r>
            <w:r w:rsidR="008F6650">
              <w:rPr>
                <w:rFonts w:ascii="Times New Roman" w:hAnsi="Times New Roman"/>
                <w:sz w:val="24"/>
                <w:szCs w:val="24"/>
              </w:rPr>
              <w:t>9</w:t>
            </w:r>
            <w:r w:rsidR="00556D22" w:rsidRPr="002D41AD">
              <w:rPr>
                <w:rFonts w:ascii="Times New Roman" w:hAnsi="Times New Roman"/>
                <w:sz w:val="24"/>
                <w:szCs w:val="24"/>
              </w:rPr>
              <w:t xml:space="preserve">. </w:t>
            </w:r>
            <w:r w:rsidR="00737414" w:rsidRPr="00737414">
              <w:rPr>
                <w:rFonts w:ascii="Times New Roman" w:hAnsi="Times New Roman"/>
                <w:sz w:val="24"/>
                <w:szCs w:val="24"/>
              </w:rPr>
              <w:t xml:space="preserve">Etapele cercetarii in chimia organica: sinteza, izolarea si elucidarea structurii chimice prin: analiza elementala, spectroscopie de masa, cromatografie, difractie de raze X, spectroscopie fotoelectronica si prin spectroscopie de absorptie (UV-VIS, IR, MW, ESR, NMR). </w:t>
            </w:r>
          </w:p>
        </w:tc>
        <w:tc>
          <w:tcPr>
            <w:tcW w:w="1842" w:type="dxa"/>
            <w:gridSpan w:val="2"/>
          </w:tcPr>
          <w:p w:rsidR="008F6650" w:rsidRDefault="00E34AC6" w:rsidP="00E34AC6">
            <w:pPr>
              <w:spacing w:after="0" w:line="240" w:lineRule="auto"/>
              <w:rPr>
                <w:rFonts w:ascii="Times New Roman" w:hAnsi="Times New Roman"/>
                <w:sz w:val="24"/>
                <w:szCs w:val="24"/>
              </w:rPr>
            </w:pPr>
            <w:r>
              <w:rPr>
                <w:rFonts w:ascii="Times New Roman" w:hAnsi="Times New Roman"/>
                <w:sz w:val="24"/>
                <w:szCs w:val="24"/>
              </w:rPr>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Explicaţia</w:t>
            </w:r>
          </w:p>
          <w:p w:rsidR="00D5009D" w:rsidRDefault="00E34AC6" w:rsidP="00D5009D">
            <w:pPr>
              <w:spacing w:after="0" w:line="240" w:lineRule="auto"/>
              <w:rPr>
                <w:rFonts w:ascii="Times New Roman" w:hAnsi="Times New Roman"/>
                <w:sz w:val="24"/>
                <w:szCs w:val="24"/>
              </w:rPr>
            </w:pPr>
            <w:r>
              <w:rPr>
                <w:rFonts w:ascii="Times New Roman" w:hAnsi="Times New Roman"/>
                <w:sz w:val="24"/>
                <w:szCs w:val="24"/>
              </w:rPr>
              <w:t>Conversaţia</w:t>
            </w:r>
          </w:p>
          <w:p w:rsidR="0064224D" w:rsidRPr="0007194F" w:rsidRDefault="00E34AC6" w:rsidP="00D5009D">
            <w:pPr>
              <w:spacing w:after="0" w:line="240" w:lineRule="auto"/>
              <w:rPr>
                <w:rFonts w:ascii="Times New Roman" w:hAnsi="Times New Roman"/>
                <w:sz w:val="24"/>
                <w:szCs w:val="24"/>
              </w:rPr>
            </w:pPr>
            <w:r>
              <w:rPr>
                <w:rFonts w:ascii="Times New Roman" w:hAnsi="Times New Roman"/>
                <w:sz w:val="24"/>
                <w:szCs w:val="24"/>
              </w:rPr>
              <w:t xml:space="preserve">Descrierea </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737414">
              <w:rPr>
                <w:rFonts w:ascii="Times New Roman" w:hAnsi="Times New Roman"/>
                <w:sz w:val="24"/>
                <w:szCs w:val="24"/>
              </w:rPr>
              <w:t>10</w:t>
            </w:r>
            <w:r w:rsidR="00003146" w:rsidRPr="002D41AD">
              <w:rPr>
                <w:rFonts w:ascii="Times New Roman" w:hAnsi="Times New Roman"/>
                <w:sz w:val="24"/>
                <w:szCs w:val="24"/>
              </w:rPr>
              <w:t xml:space="preserve">. </w:t>
            </w:r>
            <w:r w:rsidR="00737414" w:rsidRPr="00737414">
              <w:rPr>
                <w:rFonts w:ascii="Times New Roman" w:hAnsi="Times New Roman"/>
                <w:sz w:val="24"/>
                <w:szCs w:val="24"/>
              </w:rPr>
              <w:t>Hidrocarburi alifatice. Hidrocarburi alifatice saturate – alcani: nomenclatura, structura, stereochimia, proprietati fizice si spectrale, reactivitatea alcanilor, reactii prin mecanism radicalic, substitutia radicalica (halogenarea, nitrarea, sulfoclorurarea, oxidarea, descompunrea termica, reactii prin mecanism ionic - transpozitia cationotropa). Hidrocarburi alifatice saturate – cicloalcani: nomenclatura, structura, stereochimia, proprietati fizice si spectrale, reactivitatea cicloalcanilor.</w:t>
            </w:r>
          </w:p>
        </w:tc>
        <w:tc>
          <w:tcPr>
            <w:tcW w:w="1842" w:type="dxa"/>
            <w:gridSpan w:val="2"/>
          </w:tcPr>
          <w:p w:rsidR="008F6650" w:rsidRDefault="00E34AC6" w:rsidP="00E34AC6">
            <w:pPr>
              <w:spacing w:after="0" w:line="240" w:lineRule="auto"/>
              <w:rPr>
                <w:rFonts w:ascii="Times New Roman" w:hAnsi="Times New Roman"/>
                <w:sz w:val="24"/>
                <w:szCs w:val="24"/>
              </w:rPr>
            </w:pPr>
            <w:r>
              <w:rPr>
                <w:rFonts w:ascii="Times New Roman" w:hAnsi="Times New Roman"/>
                <w:sz w:val="24"/>
                <w:szCs w:val="24"/>
              </w:rPr>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Explicaţia</w:t>
            </w:r>
          </w:p>
          <w:p w:rsidR="008F6650" w:rsidRDefault="00E34AC6" w:rsidP="00E34AC6">
            <w:pPr>
              <w:spacing w:after="0" w:line="240" w:lineRule="auto"/>
              <w:rPr>
                <w:rFonts w:ascii="Times New Roman" w:hAnsi="Times New Roman"/>
                <w:sz w:val="24"/>
                <w:szCs w:val="24"/>
              </w:rPr>
            </w:pPr>
            <w:r>
              <w:rPr>
                <w:rFonts w:ascii="Times New Roman" w:hAnsi="Times New Roman"/>
                <w:sz w:val="24"/>
                <w:szCs w:val="24"/>
              </w:rPr>
              <w:t>Conversaţia</w:t>
            </w:r>
          </w:p>
          <w:p w:rsidR="008F6650" w:rsidRDefault="00E34AC6" w:rsidP="00E34AC6">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w:t>
            </w:r>
            <w:r w:rsidR="00737414">
              <w:rPr>
                <w:rFonts w:ascii="Times New Roman" w:hAnsi="Times New Roman"/>
                <w:sz w:val="24"/>
                <w:szCs w:val="24"/>
              </w:rPr>
              <w:t>1</w:t>
            </w:r>
            <w:r w:rsidR="00556D22" w:rsidRPr="002D41AD">
              <w:rPr>
                <w:rFonts w:ascii="Times New Roman" w:hAnsi="Times New Roman"/>
                <w:sz w:val="24"/>
                <w:szCs w:val="24"/>
              </w:rPr>
              <w:t>.</w:t>
            </w:r>
            <w:r w:rsidR="0026582C" w:rsidRPr="002D41AD">
              <w:rPr>
                <w:rFonts w:ascii="Times New Roman" w:hAnsi="Times New Roman"/>
                <w:sz w:val="24"/>
                <w:szCs w:val="24"/>
              </w:rPr>
              <w:t xml:space="preserve"> </w:t>
            </w:r>
            <w:r w:rsidR="00737414" w:rsidRPr="00737414">
              <w:rPr>
                <w:rFonts w:ascii="Times New Roman" w:hAnsi="Times New Roman"/>
                <w:sz w:val="24"/>
                <w:szCs w:val="24"/>
              </w:rPr>
              <w:t xml:space="preserve">Hidrocarburi alifatice  nesaturate – alchene: nomenclatura, </w:t>
            </w:r>
            <w:r w:rsidR="00737414" w:rsidRPr="00737414">
              <w:rPr>
                <w:rFonts w:ascii="Times New Roman" w:hAnsi="Times New Roman"/>
                <w:sz w:val="24"/>
                <w:szCs w:val="24"/>
              </w:rPr>
              <w:lastRenderedPageBreak/>
              <w:t>structura, stereochimia si stabilitatea, proprietati fizice si spectrale, reactivitatea alchenelor, reactii de aditie la dubla legatura &gt;c=c&lt;, hidrogenarea catalitica, reactii de aditie electrofila (halogenii ca electrofili, protonul ca electrofil, borul ca electrofil, electrofili cu carbon, reactii de aditie radicalica la dubla legatura &gt;c=c&lt; din alchene, reactii de substitutie radicalica in pozitia alilica, reactii de oxidare ale alchenelor, reactii de oxidare cu scindarea legaturii π, epoxidarea, oxidarea cu permanganat de potasiu in mediu neutru si slab alcalin, reactii de oxidare cu scindarea dublei legaturi &gt;c=c&lt; din alchene.</w:t>
            </w:r>
          </w:p>
        </w:tc>
        <w:tc>
          <w:tcPr>
            <w:tcW w:w="1842" w:type="dxa"/>
            <w:gridSpan w:val="2"/>
          </w:tcPr>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lastRenderedPageBreak/>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lastRenderedPageBreak/>
              <w:t>Explicaţia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Conversaţia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lastRenderedPageBreak/>
              <w:t>8.1.</w:t>
            </w:r>
            <w:r w:rsidR="00556D22" w:rsidRPr="002D41AD">
              <w:rPr>
                <w:rFonts w:ascii="Times New Roman" w:hAnsi="Times New Roman"/>
                <w:sz w:val="24"/>
                <w:szCs w:val="24"/>
              </w:rPr>
              <w:t>1</w:t>
            </w:r>
            <w:r w:rsidR="002F0AB7">
              <w:rPr>
                <w:rFonts w:ascii="Times New Roman" w:hAnsi="Times New Roman"/>
                <w:sz w:val="24"/>
                <w:szCs w:val="24"/>
              </w:rPr>
              <w:t>2</w:t>
            </w:r>
            <w:r w:rsidR="00556D22" w:rsidRPr="002D41AD">
              <w:rPr>
                <w:rFonts w:ascii="Times New Roman" w:hAnsi="Times New Roman"/>
                <w:sz w:val="24"/>
                <w:szCs w:val="24"/>
              </w:rPr>
              <w:t>.</w:t>
            </w:r>
            <w:r w:rsidR="0026582C" w:rsidRPr="002D41AD">
              <w:rPr>
                <w:rFonts w:ascii="Times New Roman" w:hAnsi="Times New Roman"/>
                <w:sz w:val="24"/>
                <w:szCs w:val="24"/>
              </w:rPr>
              <w:t xml:space="preserve"> </w:t>
            </w:r>
            <w:r w:rsidR="002F0AB7" w:rsidRPr="002F0AB7">
              <w:rPr>
                <w:rFonts w:ascii="Times New Roman" w:hAnsi="Times New Roman"/>
                <w:sz w:val="24"/>
                <w:szCs w:val="24"/>
              </w:rPr>
              <w:t xml:space="preserve">Hidrocarburi alifatice nesaturate – poliene: nomenclatura, clasificarea si structura, reactivitatea dienelor (conjugate), reactii de aditie 1–4 si 1-2, aditia hidrogenului, aditii 1–4 electrofile, halogenii ca electrofili, protonul ca electrofil, aditia 1-4 a hidracizilor, control cinetic si control termodinamic in reactiile de aditie electrofila la sistemele conjugate, reactii periciclice, reactii de cicloaditie (Diels – Alder), Hidrocarburi alifatice  nesaturate – alchine: nomenclatura si structura, proprietati fizice si spectroscopice, reactivitatea alchinelor, caracterul acid, reactii de aditie la legatura tripla din alchine, aditia catalitica a hidrogenului, reactii de aditie electrofila la legatura tripla din alchine, reactii de cicloaditie, reactii de aditie nucleofila la legatura tripla din alchine. </w:t>
            </w:r>
          </w:p>
        </w:tc>
        <w:tc>
          <w:tcPr>
            <w:tcW w:w="1842" w:type="dxa"/>
            <w:gridSpan w:val="2"/>
          </w:tcPr>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Explicaţia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Conversaţia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w:t>
            </w:r>
            <w:r w:rsidR="00E720DD">
              <w:rPr>
                <w:rFonts w:ascii="Times New Roman" w:hAnsi="Times New Roman"/>
                <w:sz w:val="24"/>
                <w:szCs w:val="24"/>
              </w:rPr>
              <w:t>3</w:t>
            </w:r>
            <w:r w:rsidR="00556D22" w:rsidRPr="002D41AD">
              <w:rPr>
                <w:rFonts w:ascii="Times New Roman" w:hAnsi="Times New Roman"/>
                <w:sz w:val="24"/>
                <w:szCs w:val="24"/>
              </w:rPr>
              <w:t>.</w:t>
            </w:r>
            <w:r w:rsidR="0026582C" w:rsidRPr="002D41AD">
              <w:rPr>
                <w:rFonts w:ascii="Times New Roman" w:hAnsi="Times New Roman"/>
                <w:sz w:val="24"/>
                <w:szCs w:val="24"/>
              </w:rPr>
              <w:t xml:space="preserve"> </w:t>
            </w:r>
            <w:r w:rsidR="00C9429D" w:rsidRPr="00C9429D">
              <w:rPr>
                <w:rFonts w:ascii="Times New Roman" w:hAnsi="Times New Roman"/>
                <w:sz w:val="24"/>
                <w:szCs w:val="24"/>
              </w:rPr>
              <w:t>Hidrocarburi aromatice (arene), nomenclatura, criteriile starii aromatice (regula Huckel)</w:t>
            </w:r>
            <w:r w:rsidR="00C9429D">
              <w:rPr>
                <w:rFonts w:ascii="Times New Roman" w:hAnsi="Times New Roman"/>
                <w:sz w:val="24"/>
                <w:szCs w:val="24"/>
              </w:rPr>
              <w:t xml:space="preserve">. </w:t>
            </w:r>
            <w:r w:rsidR="00C9429D" w:rsidRPr="00567B9E">
              <w:rPr>
                <w:rFonts w:ascii="Times New Roman" w:hAnsi="Times New Roman"/>
                <w:sz w:val="24"/>
                <w:szCs w:val="24"/>
              </w:rPr>
              <w:t>Hidrocarburi aromatice mononucleare</w:t>
            </w:r>
            <w:r w:rsidR="00C9429D" w:rsidRPr="00C9429D">
              <w:rPr>
                <w:rFonts w:ascii="Times New Roman" w:hAnsi="Times New Roman"/>
                <w:sz w:val="24"/>
                <w:szCs w:val="24"/>
              </w:rPr>
              <w:t>, proprietati fizice si spectrale, reactivitatea arenelor, reactii de substitutie electrofila, protonul ca electrofil, electrofili cu azot, nitrarea (dovezi ale mecanismului), electrofili cu sulf, sulfonarea reversibila, electrofili cu halogen, halogenarea, electrofili cu carbon, reactii Friedel – Crafts, formarea de noi legaturi c-c, c-alchilarea, c-acilarea.</w:t>
            </w:r>
            <w:r w:rsidR="00C9429D">
              <w:rPr>
                <w:rFonts w:ascii="Times New Roman" w:hAnsi="Times New Roman"/>
                <w:sz w:val="24"/>
                <w:szCs w:val="24"/>
              </w:rPr>
              <w:t xml:space="preserve"> </w:t>
            </w:r>
          </w:p>
        </w:tc>
        <w:tc>
          <w:tcPr>
            <w:tcW w:w="1842" w:type="dxa"/>
            <w:gridSpan w:val="2"/>
          </w:tcPr>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Explicaţia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Conversaţia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7438" w:type="dxa"/>
            <w:gridSpan w:val="2"/>
            <w:shd w:val="clear" w:color="auto" w:fill="D9D9D9"/>
          </w:tcPr>
          <w:p w:rsidR="0064224D" w:rsidRPr="002D41AD" w:rsidRDefault="00361ACD" w:rsidP="00E720DD">
            <w:pPr>
              <w:spacing w:after="0" w:line="240" w:lineRule="auto"/>
              <w:jc w:val="both"/>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14.</w:t>
            </w:r>
            <w:r w:rsidR="0026582C" w:rsidRPr="002D41AD">
              <w:rPr>
                <w:rFonts w:ascii="Times New Roman" w:hAnsi="Times New Roman"/>
                <w:sz w:val="24"/>
                <w:szCs w:val="24"/>
              </w:rPr>
              <w:t xml:space="preserve"> </w:t>
            </w:r>
            <w:r w:rsidR="00C9429D" w:rsidRPr="00C9429D">
              <w:rPr>
                <w:rFonts w:ascii="Times New Roman" w:hAnsi="Times New Roman"/>
                <w:sz w:val="24"/>
                <w:szCs w:val="24"/>
              </w:rPr>
              <w:t>Efecte de orientare in reactiile de substitutie electrofila in seria aromatica</w:t>
            </w:r>
            <w:r w:rsidR="00E720DD">
              <w:rPr>
                <w:rFonts w:ascii="Times New Roman" w:hAnsi="Times New Roman"/>
                <w:sz w:val="24"/>
                <w:szCs w:val="24"/>
              </w:rPr>
              <w:t xml:space="preserve">. </w:t>
            </w:r>
            <w:r w:rsidR="00E720DD" w:rsidRPr="00E63FAB">
              <w:rPr>
                <w:rFonts w:ascii="Times New Roman" w:hAnsi="Times New Roman"/>
                <w:sz w:val="24"/>
                <w:szCs w:val="24"/>
              </w:rPr>
              <w:t xml:space="preserve"> Hidrocarburi aromatice polinucleare</w:t>
            </w:r>
            <w:r w:rsidR="00C9429D" w:rsidRPr="00C9429D">
              <w:rPr>
                <w:rFonts w:ascii="Times New Roman" w:hAnsi="Times New Roman"/>
                <w:sz w:val="24"/>
                <w:szCs w:val="24"/>
              </w:rPr>
              <w:t>, reactivitatea naftalenului, reactivitatea antracenului si a fenantrenului, reactii de hidrogenare – reducere ale arenelor, reactii de oxidare ale arenelor, reactii prin mecanism radicalic ale arenelor, aditia radicalica a halogenilor, substitutia radicalica la catena laterala din alchilbenzeni, substitutia nucleofila aromatica (mecanisme prin aditie-eliminare si prin eliminare-aditie).</w:t>
            </w:r>
          </w:p>
        </w:tc>
        <w:tc>
          <w:tcPr>
            <w:tcW w:w="1842" w:type="dxa"/>
            <w:gridSpan w:val="2"/>
          </w:tcPr>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Prelegerea</w:t>
            </w:r>
          </w:p>
          <w:p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Explicaţia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Conversaţia</w:t>
            </w:r>
          </w:p>
          <w:p w:rsidR="002F0AB7" w:rsidRDefault="00E34AC6" w:rsidP="00E34AC6">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Problematizarea</w:t>
            </w:r>
          </w:p>
        </w:tc>
        <w:tc>
          <w:tcPr>
            <w:tcW w:w="1402" w:type="dxa"/>
          </w:tcPr>
          <w:p w:rsidR="0064224D" w:rsidRPr="0007194F" w:rsidRDefault="0064224D" w:rsidP="00450A21">
            <w:pPr>
              <w:spacing w:after="0" w:line="240" w:lineRule="auto"/>
              <w:rPr>
                <w:rFonts w:ascii="Times New Roman" w:hAnsi="Times New Roman"/>
                <w:sz w:val="24"/>
                <w:szCs w:val="24"/>
              </w:rPr>
            </w:pPr>
          </w:p>
        </w:tc>
      </w:tr>
      <w:tr w:rsidR="0064224D" w:rsidRPr="0007194F">
        <w:tc>
          <w:tcPr>
            <w:tcW w:w="10682" w:type="dxa"/>
            <w:gridSpan w:val="5"/>
            <w:shd w:val="clear" w:color="auto" w:fill="D9D9D9"/>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Bibliografie</w:t>
            </w:r>
          </w:p>
          <w:p w:rsidR="00A567E2" w:rsidRDefault="00A567E2" w:rsidP="00A567E2">
            <w:pPr>
              <w:spacing w:after="0" w:line="240" w:lineRule="auto"/>
              <w:jc w:val="both"/>
              <w:rPr>
                <w:rFonts w:ascii="Times New Roman" w:hAnsi="Times New Roman"/>
                <w:bCs/>
                <w:sz w:val="24"/>
                <w:szCs w:val="24"/>
              </w:rPr>
            </w:pPr>
            <w:r w:rsidRPr="00C204E5">
              <w:rPr>
                <w:rFonts w:ascii="Times New Roman" w:hAnsi="Times New Roman"/>
                <w:bCs/>
                <w:sz w:val="24"/>
                <w:szCs w:val="24"/>
              </w:rPr>
              <w:t xml:space="preserve">1. </w:t>
            </w:r>
            <w:r w:rsidR="00C204E5" w:rsidRPr="00C204E5">
              <w:rPr>
                <w:rFonts w:ascii="Times New Roman" w:hAnsi="Times New Roman"/>
                <w:bCs/>
                <w:sz w:val="24"/>
                <w:szCs w:val="24"/>
              </w:rPr>
              <w:t>J. Bodis, “A szerves kémia alapjai”, Ed. Presa Univ. Clujeana, Cluj-Napoca</w:t>
            </w:r>
            <w:r w:rsidR="00C204E5">
              <w:rPr>
                <w:rFonts w:ascii="Times New Roman" w:hAnsi="Times New Roman"/>
                <w:bCs/>
                <w:sz w:val="24"/>
                <w:szCs w:val="24"/>
              </w:rPr>
              <w:t>,</w:t>
            </w:r>
            <w:r w:rsidR="00C204E5" w:rsidRPr="00C204E5">
              <w:rPr>
                <w:rFonts w:ascii="Times New Roman" w:hAnsi="Times New Roman"/>
                <w:bCs/>
                <w:sz w:val="24"/>
                <w:szCs w:val="24"/>
              </w:rPr>
              <w:t xml:space="preserve"> </w:t>
            </w:r>
            <w:r w:rsidR="00C204E5" w:rsidRPr="00C204E5">
              <w:rPr>
                <w:rFonts w:ascii="Times New Roman" w:hAnsi="Times New Roman"/>
                <w:b/>
                <w:bCs/>
                <w:sz w:val="24"/>
                <w:szCs w:val="24"/>
              </w:rPr>
              <w:t>2006</w:t>
            </w:r>
            <w:r w:rsidRPr="00C204E5">
              <w:rPr>
                <w:rFonts w:ascii="Times New Roman" w:hAnsi="Times New Roman"/>
                <w:bCs/>
                <w:sz w:val="24"/>
                <w:szCs w:val="24"/>
              </w:rPr>
              <w:t>.</w:t>
            </w:r>
          </w:p>
          <w:p w:rsidR="00C204E5" w:rsidRPr="00C204E5" w:rsidRDefault="00C204E5" w:rsidP="00A567E2">
            <w:pPr>
              <w:spacing w:after="0" w:line="240" w:lineRule="auto"/>
              <w:jc w:val="both"/>
              <w:rPr>
                <w:rFonts w:ascii="Times New Roman" w:hAnsi="Times New Roman"/>
                <w:bCs/>
                <w:sz w:val="24"/>
                <w:szCs w:val="24"/>
              </w:rPr>
            </w:pPr>
            <w:r>
              <w:rPr>
                <w:rFonts w:ascii="Times New Roman" w:hAnsi="Times New Roman"/>
                <w:bCs/>
                <w:sz w:val="24"/>
                <w:szCs w:val="24"/>
              </w:rPr>
              <w:t xml:space="preserve">2. </w:t>
            </w:r>
            <w:r w:rsidRPr="00C204E5">
              <w:rPr>
                <w:rFonts w:ascii="Times New Roman" w:hAnsi="Times New Roman"/>
                <w:bCs/>
                <w:sz w:val="24"/>
                <w:szCs w:val="24"/>
              </w:rPr>
              <w:t xml:space="preserve">Á. Furka, „Szerves Kémia”, Nemzeti Tankönyvkiadó, Budapest, </w:t>
            </w:r>
            <w:r w:rsidRPr="00C204E5">
              <w:rPr>
                <w:rFonts w:ascii="Times New Roman" w:hAnsi="Times New Roman"/>
                <w:b/>
                <w:bCs/>
                <w:sz w:val="24"/>
                <w:szCs w:val="24"/>
              </w:rPr>
              <w:t>1998</w:t>
            </w:r>
            <w:r w:rsidRPr="00C204E5">
              <w:rPr>
                <w:rFonts w:ascii="Times New Roman" w:hAnsi="Times New Roman"/>
                <w:bCs/>
                <w:sz w:val="24"/>
                <w:szCs w:val="24"/>
              </w:rPr>
              <w:t>.</w:t>
            </w:r>
          </w:p>
          <w:p w:rsidR="00A567E2" w:rsidRPr="00A567E2" w:rsidRDefault="00C204E5" w:rsidP="00A567E2">
            <w:pPr>
              <w:spacing w:after="0" w:line="240" w:lineRule="auto"/>
              <w:jc w:val="both"/>
              <w:rPr>
                <w:rFonts w:ascii="Times New Roman" w:hAnsi="Times New Roman"/>
                <w:b/>
                <w:bCs/>
                <w:sz w:val="24"/>
                <w:szCs w:val="24"/>
              </w:rPr>
            </w:pPr>
            <w:r w:rsidRPr="00C204E5">
              <w:rPr>
                <w:rFonts w:ascii="Times New Roman" w:hAnsi="Times New Roman"/>
                <w:bCs/>
                <w:sz w:val="24"/>
                <w:szCs w:val="24"/>
              </w:rPr>
              <w:t>3</w:t>
            </w:r>
            <w:r w:rsidR="00A567E2" w:rsidRPr="00C204E5">
              <w:rPr>
                <w:rFonts w:ascii="Times New Roman" w:hAnsi="Times New Roman"/>
                <w:bCs/>
                <w:sz w:val="24"/>
                <w:szCs w:val="24"/>
              </w:rPr>
              <w:t>.</w:t>
            </w:r>
            <w:r w:rsidR="00A567E2" w:rsidRPr="00A567E2">
              <w:rPr>
                <w:rFonts w:ascii="Times New Roman" w:hAnsi="Times New Roman"/>
                <w:b/>
                <w:bCs/>
                <w:sz w:val="24"/>
                <w:szCs w:val="24"/>
              </w:rPr>
              <w:t xml:space="preserve"> </w:t>
            </w:r>
            <w:r w:rsidR="00A567E2" w:rsidRPr="00567B9E">
              <w:rPr>
                <w:rFonts w:ascii="Times New Roman" w:hAnsi="Times New Roman"/>
                <w:bCs/>
                <w:sz w:val="24"/>
                <w:szCs w:val="24"/>
              </w:rPr>
              <w:t>M. Avram, “Chimie Organică”, vol. 1, ed. II, Ed Zecasin, Bucuresti</w:t>
            </w:r>
            <w:r w:rsidR="00A567E2" w:rsidRPr="00A567E2">
              <w:rPr>
                <w:rFonts w:ascii="Times New Roman" w:hAnsi="Times New Roman"/>
                <w:b/>
                <w:bCs/>
                <w:sz w:val="24"/>
                <w:szCs w:val="24"/>
              </w:rPr>
              <w:t xml:space="preserve"> 1999.</w:t>
            </w:r>
          </w:p>
          <w:p w:rsidR="00A567E2" w:rsidRPr="00A567E2" w:rsidRDefault="00A567E2" w:rsidP="00A567E2">
            <w:pPr>
              <w:spacing w:after="0" w:line="240" w:lineRule="auto"/>
              <w:jc w:val="both"/>
              <w:rPr>
                <w:rFonts w:ascii="Times New Roman" w:hAnsi="Times New Roman"/>
                <w:b/>
                <w:bCs/>
                <w:sz w:val="24"/>
                <w:szCs w:val="24"/>
              </w:rPr>
            </w:pPr>
            <w:r w:rsidRPr="00C204E5">
              <w:rPr>
                <w:rFonts w:ascii="Times New Roman" w:hAnsi="Times New Roman"/>
                <w:bCs/>
                <w:sz w:val="24"/>
                <w:szCs w:val="24"/>
              </w:rPr>
              <w:t>3.</w:t>
            </w:r>
            <w:r w:rsidRPr="00A567E2">
              <w:rPr>
                <w:rFonts w:ascii="Times New Roman" w:hAnsi="Times New Roman"/>
                <w:b/>
                <w:bCs/>
                <w:sz w:val="24"/>
                <w:szCs w:val="24"/>
              </w:rPr>
              <w:t xml:space="preserve"> </w:t>
            </w:r>
            <w:r w:rsidRPr="00567B9E">
              <w:rPr>
                <w:rFonts w:ascii="Times New Roman" w:hAnsi="Times New Roman"/>
                <w:bCs/>
                <w:sz w:val="24"/>
                <w:szCs w:val="24"/>
              </w:rPr>
              <w:t>T. W. G. Solomons “Organic Chemistry“, John Wiley &amp; Sons,</w:t>
            </w:r>
            <w:r w:rsidRPr="00A567E2">
              <w:rPr>
                <w:rFonts w:ascii="Times New Roman" w:hAnsi="Times New Roman"/>
                <w:b/>
                <w:bCs/>
                <w:sz w:val="24"/>
                <w:szCs w:val="24"/>
              </w:rPr>
              <w:t xml:space="preserve"> 1982, 1996.</w:t>
            </w:r>
          </w:p>
          <w:p w:rsidR="00A567E2" w:rsidRPr="00A567E2" w:rsidRDefault="00A567E2" w:rsidP="00A567E2">
            <w:pPr>
              <w:spacing w:after="0" w:line="240" w:lineRule="auto"/>
              <w:jc w:val="both"/>
              <w:rPr>
                <w:rFonts w:ascii="Times New Roman" w:hAnsi="Times New Roman"/>
                <w:b/>
                <w:bCs/>
                <w:sz w:val="24"/>
                <w:szCs w:val="24"/>
              </w:rPr>
            </w:pPr>
            <w:r w:rsidRPr="00C204E5">
              <w:rPr>
                <w:rFonts w:ascii="Times New Roman" w:hAnsi="Times New Roman"/>
                <w:bCs/>
                <w:sz w:val="24"/>
                <w:szCs w:val="24"/>
              </w:rPr>
              <w:t>4.</w:t>
            </w:r>
            <w:r w:rsidRPr="00A567E2">
              <w:rPr>
                <w:rFonts w:ascii="Times New Roman" w:hAnsi="Times New Roman"/>
                <w:b/>
                <w:bCs/>
                <w:sz w:val="24"/>
                <w:szCs w:val="24"/>
              </w:rPr>
              <w:t xml:space="preserve"> </w:t>
            </w:r>
            <w:r w:rsidRPr="00567B9E">
              <w:rPr>
                <w:rFonts w:ascii="Times New Roman" w:hAnsi="Times New Roman"/>
                <w:bCs/>
                <w:sz w:val="24"/>
                <w:szCs w:val="24"/>
              </w:rPr>
              <w:t>K. P. C. Vollhardt, N. E. Schore, “Organic Chemistry”, New York: W.H. Freeman and Company,</w:t>
            </w:r>
            <w:r w:rsidRPr="00A567E2">
              <w:rPr>
                <w:rFonts w:ascii="Times New Roman" w:hAnsi="Times New Roman"/>
                <w:b/>
                <w:bCs/>
                <w:sz w:val="24"/>
                <w:szCs w:val="24"/>
              </w:rPr>
              <w:t xml:space="preserve"> 1987.</w:t>
            </w:r>
          </w:p>
          <w:p w:rsidR="0064224D" w:rsidRDefault="00A567E2" w:rsidP="008D7357">
            <w:pPr>
              <w:spacing w:after="0" w:line="240" w:lineRule="auto"/>
              <w:rPr>
                <w:rFonts w:ascii="Times New Roman" w:hAnsi="Times New Roman"/>
                <w:b/>
                <w:bCs/>
                <w:sz w:val="24"/>
                <w:szCs w:val="24"/>
              </w:rPr>
            </w:pPr>
            <w:r w:rsidRPr="00C204E5">
              <w:rPr>
                <w:rFonts w:ascii="Times New Roman" w:hAnsi="Times New Roman"/>
                <w:bCs/>
                <w:sz w:val="24"/>
                <w:szCs w:val="24"/>
              </w:rPr>
              <w:t>5.</w:t>
            </w:r>
            <w:r w:rsidRPr="00A567E2">
              <w:rPr>
                <w:rFonts w:ascii="Times New Roman" w:hAnsi="Times New Roman"/>
                <w:b/>
                <w:bCs/>
                <w:sz w:val="24"/>
                <w:szCs w:val="24"/>
              </w:rPr>
              <w:t xml:space="preserve"> </w:t>
            </w:r>
            <w:r w:rsidRPr="00567B9E">
              <w:rPr>
                <w:rFonts w:ascii="Times New Roman" w:hAnsi="Times New Roman"/>
                <w:bCs/>
                <w:sz w:val="24"/>
                <w:szCs w:val="24"/>
              </w:rPr>
              <w:t>P. Y. Bruice, “Organic Chemistry“, Prentice Hall,</w:t>
            </w:r>
            <w:r w:rsidRPr="00A567E2">
              <w:rPr>
                <w:rFonts w:ascii="Times New Roman" w:hAnsi="Times New Roman"/>
                <w:b/>
                <w:bCs/>
                <w:sz w:val="24"/>
                <w:szCs w:val="24"/>
              </w:rPr>
              <w:t xml:space="preserve"> 1998. </w:t>
            </w:r>
          </w:p>
          <w:p w:rsidR="00544B02" w:rsidRPr="00544B02" w:rsidRDefault="00544B02" w:rsidP="008D7357">
            <w:pPr>
              <w:spacing w:after="0" w:line="240" w:lineRule="auto"/>
              <w:rPr>
                <w:rFonts w:ascii="Times New Roman" w:hAnsi="Times New Roman"/>
                <w:bCs/>
                <w:sz w:val="24"/>
                <w:szCs w:val="24"/>
              </w:rPr>
            </w:pPr>
            <w:r w:rsidRPr="00544B02">
              <w:rPr>
                <w:rFonts w:ascii="Times New Roman" w:hAnsi="Times New Roman"/>
                <w:bCs/>
                <w:sz w:val="24"/>
                <w:szCs w:val="24"/>
              </w:rPr>
              <w:t>6.</w:t>
            </w:r>
            <w:r w:rsidR="009538B8">
              <w:rPr>
                <w:rFonts w:ascii="Times New Roman" w:hAnsi="Times New Roman"/>
                <w:bCs/>
                <w:sz w:val="24"/>
                <w:szCs w:val="24"/>
              </w:rPr>
              <w:t xml:space="preserve"> </w:t>
            </w:r>
            <w:r w:rsidR="002729D0">
              <w:rPr>
                <w:rFonts w:ascii="Times New Roman" w:hAnsi="Times New Roman"/>
                <w:bCs/>
                <w:sz w:val="24"/>
                <w:szCs w:val="24"/>
              </w:rPr>
              <w:t xml:space="preserve">S. Antus, P. Mátyus, </w:t>
            </w:r>
            <w:r w:rsidR="002729D0" w:rsidRPr="00C204E5">
              <w:rPr>
                <w:rFonts w:ascii="Times New Roman" w:hAnsi="Times New Roman"/>
                <w:bCs/>
                <w:sz w:val="24"/>
                <w:szCs w:val="24"/>
              </w:rPr>
              <w:t>„Szerves Kémia</w:t>
            </w:r>
            <w:r w:rsidR="002729D0">
              <w:rPr>
                <w:rFonts w:ascii="Times New Roman" w:hAnsi="Times New Roman"/>
                <w:bCs/>
                <w:sz w:val="24"/>
                <w:szCs w:val="24"/>
              </w:rPr>
              <w:t xml:space="preserve"> I.-II.</w:t>
            </w:r>
            <w:r w:rsidR="002729D0" w:rsidRPr="00C204E5">
              <w:rPr>
                <w:rFonts w:ascii="Times New Roman" w:hAnsi="Times New Roman"/>
                <w:bCs/>
                <w:sz w:val="24"/>
                <w:szCs w:val="24"/>
              </w:rPr>
              <w:t>”, Nemzeti Tankönyvkiadó, Budapest,</w:t>
            </w:r>
            <w:r w:rsidR="002729D0">
              <w:rPr>
                <w:rFonts w:ascii="Times New Roman" w:hAnsi="Times New Roman"/>
                <w:bCs/>
                <w:sz w:val="24"/>
                <w:szCs w:val="24"/>
              </w:rPr>
              <w:t xml:space="preserve"> 2005</w:t>
            </w:r>
          </w:p>
          <w:p w:rsidR="00544B02" w:rsidRPr="008D7357" w:rsidRDefault="00544B02" w:rsidP="00873271">
            <w:pPr>
              <w:spacing w:after="0" w:line="240" w:lineRule="auto"/>
            </w:pPr>
            <w:r w:rsidRPr="00544B02">
              <w:rPr>
                <w:rFonts w:ascii="Times New Roman" w:hAnsi="Times New Roman"/>
                <w:bCs/>
                <w:sz w:val="24"/>
                <w:szCs w:val="24"/>
              </w:rPr>
              <w:t>7.</w:t>
            </w:r>
            <w:r w:rsidR="00873271">
              <w:rPr>
                <w:rFonts w:ascii="Times New Roman" w:hAnsi="Times New Roman"/>
                <w:bCs/>
                <w:sz w:val="24"/>
                <w:szCs w:val="24"/>
              </w:rPr>
              <w:t xml:space="preserve"> T. Lovász, Suport de curs – format pdf.</w:t>
            </w:r>
          </w:p>
        </w:tc>
      </w:tr>
      <w:tr w:rsidR="00616D55" w:rsidRPr="0007194F">
        <w:tc>
          <w:tcPr>
            <w:tcW w:w="10682" w:type="dxa"/>
            <w:gridSpan w:val="5"/>
            <w:shd w:val="clear" w:color="auto" w:fill="D9D9D9"/>
          </w:tcPr>
          <w:p w:rsidR="00616D55" w:rsidRDefault="00616D55" w:rsidP="00450A21">
            <w:pPr>
              <w:spacing w:after="0" w:line="240" w:lineRule="auto"/>
              <w:rPr>
                <w:rFonts w:ascii="Times New Roman" w:hAnsi="Times New Roman"/>
                <w:sz w:val="24"/>
                <w:szCs w:val="24"/>
              </w:rPr>
            </w:pPr>
          </w:p>
        </w:tc>
      </w:tr>
      <w:tr w:rsidR="0064224D" w:rsidRPr="0007194F">
        <w:tc>
          <w:tcPr>
            <w:tcW w:w="5508" w:type="dxa"/>
            <w:shd w:val="clear" w:color="auto" w:fill="D9D9D9"/>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8.2 </w:t>
            </w:r>
            <w:r>
              <w:rPr>
                <w:rFonts w:ascii="Times New Roman" w:hAnsi="Times New Roman"/>
                <w:sz w:val="24"/>
                <w:szCs w:val="24"/>
              </w:rPr>
              <w:t>Seminar</w:t>
            </w:r>
            <w:r w:rsidRPr="0007194F">
              <w:rPr>
                <w:rFonts w:ascii="Times New Roman" w:hAnsi="Times New Roman"/>
                <w:sz w:val="24"/>
                <w:szCs w:val="24"/>
              </w:rPr>
              <w:t xml:space="preserve"> / </w:t>
            </w:r>
            <w:r>
              <w:rPr>
                <w:rFonts w:ascii="Times New Roman" w:hAnsi="Times New Roman"/>
                <w:sz w:val="24"/>
                <w:szCs w:val="24"/>
              </w:rPr>
              <w:t>laborator</w:t>
            </w:r>
          </w:p>
        </w:tc>
        <w:tc>
          <w:tcPr>
            <w:tcW w:w="3060" w:type="dxa"/>
            <w:gridSpan w:val="2"/>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114" w:type="dxa"/>
            <w:gridSpan w:val="2"/>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64224D" w:rsidRPr="0007194F">
        <w:tc>
          <w:tcPr>
            <w:tcW w:w="5508" w:type="dxa"/>
            <w:shd w:val="clear" w:color="auto" w:fill="D9D9D9"/>
          </w:tcPr>
          <w:p w:rsidR="0064224D" w:rsidRPr="00AC2F67" w:rsidRDefault="00361ACD" w:rsidP="00450A21">
            <w:pPr>
              <w:spacing w:after="0" w:line="240" w:lineRule="auto"/>
              <w:rPr>
                <w:rFonts w:ascii="Times New Roman" w:hAnsi="Times New Roman"/>
                <w:sz w:val="24"/>
                <w:szCs w:val="24"/>
              </w:rPr>
            </w:pPr>
            <w:r>
              <w:rPr>
                <w:rFonts w:ascii="Times New Roman" w:hAnsi="Times New Roman"/>
                <w:sz w:val="24"/>
                <w:szCs w:val="24"/>
              </w:rPr>
              <w:t>8.2.</w:t>
            </w:r>
            <w:r w:rsidR="00651F80" w:rsidRPr="00AC2F67">
              <w:rPr>
                <w:rFonts w:ascii="Times New Roman" w:hAnsi="Times New Roman"/>
                <w:sz w:val="24"/>
                <w:szCs w:val="24"/>
              </w:rPr>
              <w:t>1.</w:t>
            </w:r>
            <w:r w:rsidR="00EB29CA" w:rsidRPr="00AC2F67">
              <w:rPr>
                <w:rFonts w:ascii="Times New Roman" w:hAnsi="Times New Roman"/>
                <w:sz w:val="24"/>
                <w:szCs w:val="24"/>
              </w:rPr>
              <w:t xml:space="preserve"> </w:t>
            </w:r>
            <w:r w:rsidR="002F4A35" w:rsidRPr="002F4A35">
              <w:rPr>
                <w:rFonts w:ascii="Times New Roman" w:hAnsi="Times New Roman"/>
                <w:sz w:val="24"/>
                <w:szCs w:val="24"/>
              </w:rPr>
              <w:t xml:space="preserve">Legătura covalenta. </w:t>
            </w:r>
            <w:r w:rsidR="003977F8">
              <w:rPr>
                <w:rFonts w:ascii="Times New Roman" w:hAnsi="Times New Roman"/>
                <w:sz w:val="24"/>
                <w:szCs w:val="24"/>
              </w:rPr>
              <w:t>Hibridizarea</w:t>
            </w:r>
          </w:p>
        </w:tc>
        <w:tc>
          <w:tcPr>
            <w:tcW w:w="3060" w:type="dxa"/>
            <w:gridSpan w:val="2"/>
          </w:tcPr>
          <w:p w:rsidR="002F4A35" w:rsidRDefault="00151F25" w:rsidP="00151F25">
            <w:pPr>
              <w:spacing w:after="0" w:line="240" w:lineRule="auto"/>
              <w:rPr>
                <w:rFonts w:ascii="Times New Roman" w:hAnsi="Times New Roman"/>
                <w:sz w:val="24"/>
                <w:szCs w:val="24"/>
              </w:rPr>
            </w:pPr>
            <w:r>
              <w:rPr>
                <w:rFonts w:ascii="Times New Roman" w:hAnsi="Times New Roman"/>
                <w:sz w:val="24"/>
                <w:szCs w:val="24"/>
              </w:rPr>
              <w:t>Explicaţia</w:t>
            </w:r>
          </w:p>
          <w:p w:rsidR="002F4A35" w:rsidRDefault="00151F25" w:rsidP="00151F25">
            <w:pPr>
              <w:spacing w:after="0" w:line="240" w:lineRule="auto"/>
              <w:rPr>
                <w:rFonts w:ascii="Times New Roman" w:hAnsi="Times New Roman"/>
                <w:sz w:val="24"/>
                <w:szCs w:val="24"/>
              </w:rPr>
            </w:pPr>
            <w:r>
              <w:rPr>
                <w:rFonts w:ascii="Times New Roman" w:hAnsi="Times New Roman"/>
                <w:sz w:val="24"/>
                <w:szCs w:val="24"/>
              </w:rPr>
              <w:t>Conversaţia</w:t>
            </w:r>
          </w:p>
          <w:p w:rsidR="002F4A35" w:rsidRDefault="00151F25" w:rsidP="00151F25">
            <w:pPr>
              <w:spacing w:after="0" w:line="240" w:lineRule="auto"/>
              <w:rPr>
                <w:rFonts w:ascii="Times New Roman" w:hAnsi="Times New Roman"/>
                <w:sz w:val="24"/>
                <w:szCs w:val="24"/>
              </w:rPr>
            </w:pPr>
            <w:r>
              <w:rPr>
                <w:rFonts w:ascii="Times New Roman" w:hAnsi="Times New Roman"/>
                <w:sz w:val="24"/>
                <w:szCs w:val="24"/>
              </w:rPr>
              <w:t>Descrierea</w:t>
            </w:r>
          </w:p>
          <w:p w:rsidR="0064224D" w:rsidRPr="0007194F" w:rsidRDefault="00151F25" w:rsidP="00151F25">
            <w:pPr>
              <w:spacing w:after="0" w:line="240" w:lineRule="auto"/>
              <w:rPr>
                <w:rFonts w:ascii="Times New Roman" w:hAnsi="Times New Roman"/>
                <w:sz w:val="24"/>
                <w:szCs w:val="24"/>
              </w:rPr>
            </w:pPr>
            <w:r>
              <w:rPr>
                <w:rFonts w:ascii="Times New Roman" w:hAnsi="Times New Roman"/>
                <w:sz w:val="24"/>
                <w:szCs w:val="24"/>
              </w:rPr>
              <w:t>Problematizarea</w:t>
            </w:r>
          </w:p>
        </w:tc>
        <w:tc>
          <w:tcPr>
            <w:tcW w:w="2114" w:type="dxa"/>
            <w:gridSpan w:val="2"/>
          </w:tcPr>
          <w:p w:rsidR="0064224D" w:rsidRPr="0007194F" w:rsidRDefault="009538B8" w:rsidP="009538B8">
            <w:pPr>
              <w:spacing w:after="0" w:line="240" w:lineRule="auto"/>
              <w:rPr>
                <w:rFonts w:ascii="Times New Roman" w:hAnsi="Times New Roman"/>
                <w:sz w:val="24"/>
                <w:szCs w:val="24"/>
              </w:rPr>
            </w:pPr>
            <w:r>
              <w:rPr>
                <w:rFonts w:ascii="Times New Roman" w:hAnsi="Times New Roman"/>
                <w:sz w:val="24"/>
                <w:szCs w:val="24"/>
              </w:rPr>
              <w:t>Se tin 2 ore/ sapt.</w:t>
            </w:r>
          </w:p>
        </w:tc>
      </w:tr>
      <w:tr w:rsidR="00E61584" w:rsidRPr="0007194F">
        <w:tc>
          <w:tcPr>
            <w:tcW w:w="5508" w:type="dxa"/>
            <w:shd w:val="clear" w:color="auto" w:fill="D9D9D9"/>
          </w:tcPr>
          <w:p w:rsidR="00E61584"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t>8.2.</w:t>
            </w:r>
            <w:r w:rsidR="00E61584" w:rsidRPr="00AC2F67">
              <w:rPr>
                <w:rFonts w:ascii="Times New Roman" w:hAnsi="Times New Roman"/>
                <w:sz w:val="24"/>
                <w:szCs w:val="24"/>
              </w:rPr>
              <w:t xml:space="preserve">2. </w:t>
            </w:r>
            <w:r w:rsidR="002F4A35" w:rsidRPr="002F4A35">
              <w:rPr>
                <w:rFonts w:ascii="Times New Roman" w:hAnsi="Times New Roman"/>
                <w:sz w:val="24"/>
                <w:szCs w:val="24"/>
              </w:rPr>
              <w:t>Efecte electronice</w:t>
            </w:r>
          </w:p>
        </w:tc>
        <w:tc>
          <w:tcPr>
            <w:tcW w:w="3060" w:type="dxa"/>
            <w:gridSpan w:val="2"/>
          </w:tcPr>
          <w:p w:rsidR="00E61584" w:rsidRPr="0007194F" w:rsidRDefault="00E61584" w:rsidP="00450A21">
            <w:pPr>
              <w:spacing w:after="0" w:line="240" w:lineRule="auto"/>
              <w:rPr>
                <w:rFonts w:ascii="Times New Roman" w:hAnsi="Times New Roman"/>
                <w:sz w:val="24"/>
                <w:szCs w:val="24"/>
              </w:rPr>
            </w:pPr>
            <w:r>
              <w:rPr>
                <w:rFonts w:ascii="Times New Roman" w:hAnsi="Times New Roman"/>
                <w:sz w:val="24"/>
                <w:szCs w:val="24"/>
              </w:rPr>
              <w:t>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E61584" w:rsidRPr="0007194F" w:rsidRDefault="00E61584" w:rsidP="002F4A35">
            <w:pPr>
              <w:spacing w:after="0" w:line="240" w:lineRule="auto"/>
              <w:rPr>
                <w:rFonts w:ascii="Times New Roman" w:hAnsi="Times New Roman"/>
                <w:sz w:val="24"/>
                <w:szCs w:val="24"/>
              </w:rPr>
            </w:pPr>
          </w:p>
        </w:tc>
      </w:tr>
      <w:tr w:rsidR="00E61584" w:rsidRPr="0007194F">
        <w:tc>
          <w:tcPr>
            <w:tcW w:w="5508" w:type="dxa"/>
            <w:shd w:val="clear" w:color="auto" w:fill="D9D9D9"/>
          </w:tcPr>
          <w:p w:rsidR="00E61584"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t>8.2.</w:t>
            </w:r>
            <w:r w:rsidR="00E61584" w:rsidRPr="00AC2F67">
              <w:rPr>
                <w:rFonts w:ascii="Times New Roman" w:hAnsi="Times New Roman"/>
                <w:sz w:val="24"/>
                <w:szCs w:val="24"/>
              </w:rPr>
              <w:t xml:space="preserve">3. </w:t>
            </w:r>
            <w:r w:rsidR="002F4A35" w:rsidRPr="002F4A35">
              <w:rPr>
                <w:rFonts w:ascii="Times New Roman" w:hAnsi="Times New Roman"/>
                <w:sz w:val="24"/>
                <w:szCs w:val="24"/>
              </w:rPr>
              <w:t>Izomeri</w:t>
            </w:r>
            <w:r w:rsidR="002F4A35">
              <w:rPr>
                <w:rFonts w:ascii="Times New Roman" w:hAnsi="Times New Roman"/>
                <w:sz w:val="24"/>
                <w:szCs w:val="24"/>
              </w:rPr>
              <w:t>a</w:t>
            </w:r>
          </w:p>
        </w:tc>
        <w:tc>
          <w:tcPr>
            <w:tcW w:w="3060" w:type="dxa"/>
            <w:gridSpan w:val="2"/>
          </w:tcPr>
          <w:p w:rsidR="00E61584" w:rsidRPr="0007194F" w:rsidRDefault="00E61584" w:rsidP="00450A21">
            <w:pPr>
              <w:spacing w:after="0" w:line="240" w:lineRule="auto"/>
              <w:rPr>
                <w:rFonts w:ascii="Times New Roman" w:hAnsi="Times New Roman"/>
                <w:sz w:val="24"/>
                <w:szCs w:val="24"/>
              </w:rPr>
            </w:pPr>
            <w:r>
              <w:rPr>
                <w:rFonts w:ascii="Times New Roman" w:hAnsi="Times New Roman"/>
                <w:sz w:val="24"/>
                <w:szCs w:val="24"/>
              </w:rPr>
              <w:t>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rPr>
              <w:lastRenderedPageBreak/>
              <w:t>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E61584" w:rsidRPr="0007194F" w:rsidRDefault="00E61584" w:rsidP="00450A21">
            <w:pPr>
              <w:spacing w:after="0" w:line="240" w:lineRule="auto"/>
              <w:rPr>
                <w:rFonts w:ascii="Times New Roman" w:hAnsi="Times New Roman"/>
                <w:sz w:val="24"/>
                <w:szCs w:val="24"/>
              </w:rPr>
            </w:pPr>
          </w:p>
        </w:tc>
      </w:tr>
      <w:tr w:rsidR="0064224D" w:rsidRPr="0007194F">
        <w:tc>
          <w:tcPr>
            <w:tcW w:w="5508" w:type="dxa"/>
            <w:shd w:val="clear" w:color="auto" w:fill="D9D9D9"/>
          </w:tcPr>
          <w:p w:rsidR="0064224D"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lastRenderedPageBreak/>
              <w:t>8.2.</w:t>
            </w:r>
            <w:r w:rsidR="00651F80" w:rsidRPr="00AC2F67">
              <w:rPr>
                <w:rFonts w:ascii="Times New Roman" w:hAnsi="Times New Roman"/>
                <w:sz w:val="24"/>
                <w:szCs w:val="24"/>
              </w:rPr>
              <w:t>4.</w:t>
            </w:r>
            <w:r w:rsidR="00EB29CA" w:rsidRPr="00AC2F67">
              <w:rPr>
                <w:rFonts w:ascii="Times New Roman" w:hAnsi="Times New Roman"/>
                <w:sz w:val="24"/>
                <w:szCs w:val="24"/>
              </w:rPr>
              <w:t xml:space="preserve"> </w:t>
            </w:r>
            <w:r w:rsidR="002F4A35" w:rsidRPr="002F4A35">
              <w:rPr>
                <w:rFonts w:ascii="Times New Roman" w:hAnsi="Times New Roman"/>
                <w:sz w:val="24"/>
                <w:szCs w:val="24"/>
              </w:rPr>
              <w:t>Alcani şi cicloalcani</w:t>
            </w:r>
          </w:p>
        </w:tc>
        <w:tc>
          <w:tcPr>
            <w:tcW w:w="3060" w:type="dxa"/>
            <w:gridSpan w:val="2"/>
          </w:tcPr>
          <w:p w:rsidR="0064224D"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w:t>
            </w:r>
            <w:r w:rsidR="0027165B">
              <w:rPr>
                <w:rFonts w:ascii="Times New Roman" w:hAnsi="Times New Roman"/>
                <w:sz w:val="24"/>
                <w:szCs w:val="24"/>
              </w:rPr>
              <w:t>,</w:t>
            </w:r>
            <w:r>
              <w:rPr>
                <w:rFonts w:ascii="Times New Roman" w:hAnsi="Times New Roman"/>
                <w:sz w:val="24"/>
                <w:szCs w:val="24"/>
              </w:rPr>
              <w:t xml:space="preserve"> 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64224D" w:rsidRPr="0007194F" w:rsidRDefault="0064224D" w:rsidP="00450A21">
            <w:pPr>
              <w:spacing w:after="0" w:line="240" w:lineRule="auto"/>
              <w:rPr>
                <w:rFonts w:ascii="Times New Roman" w:hAnsi="Times New Roman"/>
                <w:sz w:val="24"/>
                <w:szCs w:val="24"/>
              </w:rPr>
            </w:pPr>
          </w:p>
        </w:tc>
      </w:tr>
      <w:tr w:rsidR="0064224D" w:rsidRPr="0007194F">
        <w:tc>
          <w:tcPr>
            <w:tcW w:w="5508" w:type="dxa"/>
            <w:shd w:val="clear" w:color="auto" w:fill="D9D9D9"/>
          </w:tcPr>
          <w:p w:rsidR="0064224D"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t>8.2.</w:t>
            </w:r>
            <w:r w:rsidR="00651F80" w:rsidRPr="00AC2F67">
              <w:rPr>
                <w:rFonts w:ascii="Times New Roman" w:hAnsi="Times New Roman"/>
                <w:sz w:val="24"/>
                <w:szCs w:val="24"/>
              </w:rPr>
              <w:t>5.</w:t>
            </w:r>
            <w:r w:rsidR="00EB29CA" w:rsidRPr="00AC2F67">
              <w:rPr>
                <w:rFonts w:ascii="Times New Roman" w:hAnsi="Times New Roman"/>
                <w:sz w:val="24"/>
                <w:szCs w:val="24"/>
              </w:rPr>
              <w:t xml:space="preserve"> </w:t>
            </w:r>
            <w:r w:rsidR="002F4A35" w:rsidRPr="002F4A35">
              <w:rPr>
                <w:rFonts w:ascii="Times New Roman" w:hAnsi="Times New Roman"/>
                <w:sz w:val="24"/>
                <w:szCs w:val="24"/>
              </w:rPr>
              <w:t>Alchene, diene, alchine</w:t>
            </w:r>
          </w:p>
        </w:tc>
        <w:tc>
          <w:tcPr>
            <w:tcW w:w="3060" w:type="dxa"/>
            <w:gridSpan w:val="2"/>
          </w:tcPr>
          <w:p w:rsidR="0064224D"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w:t>
            </w:r>
            <w:r w:rsidR="0027165B">
              <w:rPr>
                <w:rFonts w:ascii="Times New Roman" w:hAnsi="Times New Roman"/>
                <w:sz w:val="24"/>
                <w:szCs w:val="24"/>
              </w:rPr>
              <w:t>,</w:t>
            </w:r>
            <w:r>
              <w:rPr>
                <w:rFonts w:ascii="Times New Roman" w:hAnsi="Times New Roman"/>
                <w:sz w:val="24"/>
                <w:szCs w:val="24"/>
              </w:rPr>
              <w:t xml:space="preserve"> 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64224D" w:rsidRPr="0007194F" w:rsidRDefault="0064224D" w:rsidP="00450A21">
            <w:pPr>
              <w:spacing w:after="0" w:line="240" w:lineRule="auto"/>
              <w:rPr>
                <w:rFonts w:ascii="Times New Roman" w:hAnsi="Times New Roman"/>
                <w:sz w:val="24"/>
                <w:szCs w:val="24"/>
              </w:rPr>
            </w:pPr>
          </w:p>
        </w:tc>
      </w:tr>
      <w:tr w:rsidR="0064224D" w:rsidRPr="0007194F">
        <w:tc>
          <w:tcPr>
            <w:tcW w:w="5508" w:type="dxa"/>
            <w:shd w:val="clear" w:color="auto" w:fill="D9D9D9"/>
          </w:tcPr>
          <w:p w:rsidR="0064224D"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t>8.2.</w:t>
            </w:r>
            <w:r w:rsidR="00651F80" w:rsidRPr="00AC2F67">
              <w:rPr>
                <w:rFonts w:ascii="Times New Roman" w:hAnsi="Times New Roman"/>
                <w:sz w:val="24"/>
                <w:szCs w:val="24"/>
              </w:rPr>
              <w:t>6.</w:t>
            </w:r>
            <w:r w:rsidR="00EB29CA" w:rsidRPr="00AC2F67">
              <w:rPr>
                <w:rFonts w:ascii="Times New Roman" w:hAnsi="Times New Roman"/>
                <w:sz w:val="24"/>
                <w:szCs w:val="24"/>
              </w:rPr>
              <w:t xml:space="preserve"> </w:t>
            </w:r>
            <w:r w:rsidR="002F4A35" w:rsidRPr="002F4A35">
              <w:rPr>
                <w:rFonts w:ascii="Times New Roman" w:hAnsi="Times New Roman"/>
                <w:sz w:val="24"/>
                <w:szCs w:val="24"/>
              </w:rPr>
              <w:t>Hidrocarburi aromatice</w:t>
            </w:r>
          </w:p>
        </w:tc>
        <w:tc>
          <w:tcPr>
            <w:tcW w:w="3060" w:type="dxa"/>
            <w:gridSpan w:val="2"/>
          </w:tcPr>
          <w:p w:rsidR="0064224D"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w:t>
            </w:r>
            <w:r w:rsidR="0027165B">
              <w:rPr>
                <w:rFonts w:ascii="Times New Roman" w:hAnsi="Times New Roman"/>
                <w:sz w:val="24"/>
                <w:szCs w:val="24"/>
              </w:rPr>
              <w:t>,</w:t>
            </w:r>
            <w:r>
              <w:rPr>
                <w:rFonts w:ascii="Times New Roman" w:hAnsi="Times New Roman"/>
                <w:sz w:val="24"/>
                <w:szCs w:val="24"/>
              </w:rPr>
              <w:t xml:space="preserve"> 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64224D" w:rsidRPr="0007194F" w:rsidRDefault="0064224D" w:rsidP="00450A21">
            <w:pPr>
              <w:spacing w:after="0" w:line="240" w:lineRule="auto"/>
              <w:rPr>
                <w:rFonts w:ascii="Times New Roman" w:hAnsi="Times New Roman"/>
                <w:sz w:val="24"/>
                <w:szCs w:val="24"/>
              </w:rPr>
            </w:pPr>
          </w:p>
        </w:tc>
      </w:tr>
      <w:tr w:rsidR="0064224D" w:rsidRPr="0007194F">
        <w:tc>
          <w:tcPr>
            <w:tcW w:w="5508" w:type="dxa"/>
            <w:shd w:val="clear" w:color="auto" w:fill="D9D9D9"/>
          </w:tcPr>
          <w:p w:rsidR="0064224D" w:rsidRPr="00AC2F67" w:rsidRDefault="00B7306F" w:rsidP="00450A21">
            <w:pPr>
              <w:spacing w:after="0" w:line="240" w:lineRule="auto"/>
              <w:rPr>
                <w:rFonts w:ascii="Times New Roman" w:hAnsi="Times New Roman"/>
                <w:sz w:val="24"/>
                <w:szCs w:val="24"/>
              </w:rPr>
            </w:pPr>
            <w:r>
              <w:rPr>
                <w:rFonts w:ascii="Times New Roman" w:hAnsi="Times New Roman"/>
                <w:sz w:val="24"/>
                <w:szCs w:val="24"/>
              </w:rPr>
              <w:t>8.2.</w:t>
            </w:r>
            <w:r w:rsidR="00651F80" w:rsidRPr="00AC2F67">
              <w:rPr>
                <w:rFonts w:ascii="Times New Roman" w:hAnsi="Times New Roman"/>
                <w:sz w:val="24"/>
                <w:szCs w:val="24"/>
              </w:rPr>
              <w:t>7.</w:t>
            </w:r>
            <w:r w:rsidR="00EB29CA" w:rsidRPr="00AC2F67">
              <w:rPr>
                <w:rFonts w:ascii="Times New Roman" w:hAnsi="Times New Roman"/>
                <w:sz w:val="24"/>
                <w:szCs w:val="24"/>
              </w:rPr>
              <w:t xml:space="preserve"> </w:t>
            </w:r>
            <w:r w:rsidR="002F4A35" w:rsidRPr="002F4A35">
              <w:rPr>
                <w:rFonts w:ascii="Times New Roman" w:hAnsi="Times New Roman"/>
                <w:sz w:val="24"/>
                <w:szCs w:val="24"/>
              </w:rPr>
              <w:t>Hidrocarburi aromatice</w:t>
            </w:r>
          </w:p>
        </w:tc>
        <w:tc>
          <w:tcPr>
            <w:tcW w:w="3060" w:type="dxa"/>
            <w:gridSpan w:val="2"/>
          </w:tcPr>
          <w:p w:rsidR="0064224D"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w:t>
            </w:r>
            <w:r w:rsidR="0027165B">
              <w:rPr>
                <w:rFonts w:ascii="Times New Roman" w:hAnsi="Times New Roman"/>
                <w:sz w:val="24"/>
                <w:szCs w:val="24"/>
              </w:rPr>
              <w:t>,</w:t>
            </w:r>
            <w:r>
              <w:rPr>
                <w:rFonts w:ascii="Times New Roman" w:hAnsi="Times New Roman"/>
                <w:sz w:val="24"/>
                <w:szCs w:val="24"/>
              </w:rPr>
              <w:t xml:space="preserve"> Explicaţia</w:t>
            </w:r>
            <w:r w:rsidR="0027165B">
              <w:rPr>
                <w:rFonts w:ascii="Times New Roman" w:hAnsi="Times New Roman"/>
                <w:sz w:val="24"/>
                <w:szCs w:val="24"/>
              </w:rPr>
              <w:t>,</w:t>
            </w:r>
            <w:r>
              <w:rPr>
                <w:rFonts w:ascii="Times New Roman" w:hAnsi="Times New Roman"/>
                <w:sz w:val="24"/>
                <w:szCs w:val="24"/>
              </w:rPr>
              <w:t xml:space="preserve"> Conversaţia</w:t>
            </w:r>
            <w:r w:rsidR="0027165B">
              <w:rPr>
                <w:rFonts w:ascii="Times New Roman" w:hAnsi="Times New Roman"/>
                <w:sz w:val="24"/>
                <w:szCs w:val="24"/>
              </w:rPr>
              <w:t>,</w:t>
            </w:r>
            <w:r>
              <w:rPr>
                <w:rFonts w:ascii="Times New Roman" w:hAnsi="Times New Roman"/>
                <w:sz w:val="24"/>
                <w:szCs w:val="24"/>
              </w:rPr>
              <w:t xml:space="preserve"> Descrierea</w:t>
            </w:r>
            <w:r w:rsidR="0027165B">
              <w:rPr>
                <w:rFonts w:ascii="Times New Roman" w:hAnsi="Times New Roman"/>
                <w:sz w:val="24"/>
                <w:szCs w:val="24"/>
              </w:rPr>
              <w:t>,</w:t>
            </w:r>
            <w:r>
              <w:rPr>
                <w:rFonts w:ascii="Times New Roman" w:hAnsi="Times New Roman"/>
                <w:sz w:val="24"/>
                <w:szCs w:val="24"/>
              </w:rPr>
              <w:t xml:space="preserve"> Problematizarea</w:t>
            </w:r>
          </w:p>
        </w:tc>
        <w:tc>
          <w:tcPr>
            <w:tcW w:w="2114" w:type="dxa"/>
            <w:gridSpan w:val="2"/>
          </w:tcPr>
          <w:p w:rsidR="0064224D" w:rsidRPr="0007194F" w:rsidRDefault="0064224D" w:rsidP="00450A21">
            <w:pPr>
              <w:spacing w:after="0" w:line="240" w:lineRule="auto"/>
              <w:rPr>
                <w:rFonts w:ascii="Times New Roman" w:hAnsi="Times New Roman"/>
                <w:sz w:val="24"/>
                <w:szCs w:val="24"/>
              </w:rPr>
            </w:pPr>
          </w:p>
        </w:tc>
      </w:tr>
      <w:tr w:rsidR="0064224D" w:rsidRPr="0007194F">
        <w:tc>
          <w:tcPr>
            <w:tcW w:w="10682" w:type="dxa"/>
            <w:gridSpan w:val="5"/>
            <w:shd w:val="clear" w:color="auto" w:fill="D9D9D9"/>
          </w:tcPr>
          <w:p w:rsidR="0064224D" w:rsidRPr="008D7357" w:rsidRDefault="0064224D" w:rsidP="008D7357">
            <w:pPr>
              <w:tabs>
                <w:tab w:val="left" w:pos="2715"/>
              </w:tabs>
              <w:spacing w:after="0" w:line="240" w:lineRule="auto"/>
              <w:rPr>
                <w:rFonts w:ascii="Times New Roman" w:hAnsi="Times New Roman"/>
                <w:sz w:val="24"/>
                <w:szCs w:val="24"/>
              </w:rPr>
            </w:pPr>
            <w:r w:rsidRPr="008D7357">
              <w:rPr>
                <w:rFonts w:ascii="Times New Roman" w:hAnsi="Times New Roman"/>
                <w:sz w:val="24"/>
                <w:szCs w:val="24"/>
              </w:rPr>
              <w:t>Bibliografie</w:t>
            </w:r>
            <w:r w:rsidRPr="008D7357">
              <w:rPr>
                <w:rFonts w:ascii="Times New Roman" w:hAnsi="Times New Roman"/>
                <w:sz w:val="24"/>
                <w:szCs w:val="24"/>
              </w:rPr>
              <w:tab/>
            </w:r>
          </w:p>
          <w:p w:rsidR="00C204E5" w:rsidRPr="00C204E5" w:rsidRDefault="00C204E5" w:rsidP="00CC03B0">
            <w:pPr>
              <w:spacing w:after="0" w:line="240" w:lineRule="auto"/>
              <w:jc w:val="both"/>
              <w:rPr>
                <w:rFonts w:ascii="Times New Roman" w:hAnsi="Times New Roman"/>
                <w:sz w:val="24"/>
                <w:szCs w:val="24"/>
              </w:rPr>
            </w:pPr>
            <w:r w:rsidRPr="00C204E5">
              <w:rPr>
                <w:rFonts w:ascii="Times New Roman" w:hAnsi="Times New Roman"/>
                <w:sz w:val="24"/>
                <w:szCs w:val="24"/>
              </w:rPr>
              <w:t xml:space="preserve">1. P. Kolonits, “Szerves Kémiai Feladatok Gyüjteménye I., II.”, Műegyetemi Kiadó, Budapest, </w:t>
            </w:r>
            <w:r w:rsidRPr="00C204E5">
              <w:rPr>
                <w:rFonts w:ascii="Times New Roman" w:hAnsi="Times New Roman"/>
                <w:b/>
                <w:sz w:val="24"/>
                <w:szCs w:val="24"/>
              </w:rPr>
              <w:t>2001</w:t>
            </w:r>
          </w:p>
          <w:p w:rsidR="0064224D" w:rsidRPr="00EE2ED3" w:rsidRDefault="00C204E5" w:rsidP="004D7512">
            <w:pPr>
              <w:spacing w:after="0" w:line="240" w:lineRule="auto"/>
              <w:jc w:val="both"/>
              <w:rPr>
                <w:rFonts w:ascii="Times New Roman" w:hAnsi="Times New Roman"/>
                <w:sz w:val="24"/>
                <w:szCs w:val="24"/>
              </w:rPr>
            </w:pPr>
            <w:r>
              <w:rPr>
                <w:rFonts w:ascii="Times New Roman" w:hAnsi="Times New Roman"/>
                <w:sz w:val="24"/>
                <w:szCs w:val="24"/>
              </w:rPr>
              <w:t>2</w:t>
            </w:r>
            <w:r w:rsidR="00CC03B0" w:rsidRPr="00C204E5">
              <w:rPr>
                <w:rFonts w:ascii="Times New Roman" w:hAnsi="Times New Roman"/>
                <w:sz w:val="24"/>
                <w:szCs w:val="24"/>
              </w:rPr>
              <w:t xml:space="preserve">. M. Vlassa, I. Grosu, D. Kovacs, C. Cristea, „Probleme de chimie organica“, Vol. 1, partea II, UBB Cluj-Napoca, </w:t>
            </w:r>
            <w:r w:rsidR="00CC03B0" w:rsidRPr="00C204E5">
              <w:rPr>
                <w:rFonts w:ascii="Times New Roman" w:hAnsi="Times New Roman"/>
                <w:b/>
                <w:sz w:val="24"/>
                <w:szCs w:val="24"/>
              </w:rPr>
              <w:t>1995</w:t>
            </w:r>
            <w:r w:rsidR="00CC03B0" w:rsidRPr="00C204E5">
              <w:rPr>
                <w:rFonts w:ascii="Times New Roman" w:hAnsi="Times New Roman"/>
                <w:sz w:val="24"/>
                <w:szCs w:val="24"/>
              </w:rPr>
              <w:t>.</w:t>
            </w:r>
          </w:p>
        </w:tc>
      </w:tr>
    </w:tbl>
    <w:p w:rsidR="003513FC" w:rsidRDefault="003513FC" w:rsidP="00A5014E">
      <w:pPr>
        <w:spacing w:after="0" w:line="240" w:lineRule="auto"/>
        <w:rPr>
          <w:rFonts w:ascii="Times New Roman" w:hAnsi="Times New Roman"/>
          <w:b/>
          <w:sz w:val="24"/>
          <w:szCs w:val="24"/>
        </w:rPr>
      </w:pPr>
    </w:p>
    <w:p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9. </w:t>
      </w:r>
      <w:r>
        <w:rPr>
          <w:rFonts w:ascii="Times New Roman" w:hAnsi="Times New Roman"/>
          <w:b/>
          <w:sz w:val="24"/>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64224D" w:rsidRPr="0007194F">
        <w:tc>
          <w:tcPr>
            <w:tcW w:w="10682" w:type="dxa"/>
          </w:tcPr>
          <w:p w:rsidR="0064224D" w:rsidRPr="0007194F" w:rsidRDefault="00FC19FE" w:rsidP="00FC19FE">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Prin insusirea conceptelor teoretico-metodologice si abordarea aspectelor practice incluse in disciplina </w:t>
            </w:r>
            <w:r w:rsidR="00D5009D">
              <w:rPr>
                <w:rFonts w:ascii="Times New Roman" w:hAnsi="Times New Roman"/>
                <w:sz w:val="24"/>
                <w:szCs w:val="24"/>
              </w:rPr>
              <w:t>Bazele Chimiei Organice</w:t>
            </w:r>
            <w:r>
              <w:rPr>
                <w:rFonts w:ascii="Times New Roman" w:hAnsi="Times New Roman"/>
                <w:sz w:val="24"/>
                <w:szCs w:val="24"/>
              </w:rPr>
              <w:t xml:space="preserve"> </w:t>
            </w:r>
            <w:r w:rsidR="002F4A35">
              <w:rPr>
                <w:rFonts w:ascii="Times New Roman" w:hAnsi="Times New Roman"/>
                <w:sz w:val="24"/>
                <w:szCs w:val="24"/>
              </w:rPr>
              <w:t>studenții</w:t>
            </w:r>
            <w:r>
              <w:rPr>
                <w:rFonts w:ascii="Times New Roman" w:hAnsi="Times New Roman"/>
                <w:sz w:val="24"/>
                <w:szCs w:val="24"/>
              </w:rPr>
              <w:t xml:space="preserve"> </w:t>
            </w:r>
            <w:r w:rsidR="002F4A35">
              <w:rPr>
                <w:rFonts w:ascii="Times New Roman" w:hAnsi="Times New Roman"/>
                <w:sz w:val="24"/>
                <w:szCs w:val="24"/>
              </w:rPr>
              <w:t>dobândesc</w:t>
            </w:r>
            <w:r>
              <w:rPr>
                <w:rFonts w:ascii="Times New Roman" w:hAnsi="Times New Roman"/>
                <w:sz w:val="24"/>
                <w:szCs w:val="24"/>
              </w:rPr>
              <w:t xml:space="preserve"> un bagaj de cunostinte consistent, in concordanta </w:t>
            </w:r>
            <w:r w:rsidR="00000175">
              <w:rPr>
                <w:rFonts w:ascii="Times New Roman" w:hAnsi="Times New Roman"/>
                <w:sz w:val="24"/>
                <w:szCs w:val="24"/>
              </w:rPr>
              <w:t>cu competentele partiale cerute pentru ocupatiile posibile</w:t>
            </w:r>
            <w:r w:rsidR="0064224D" w:rsidRPr="0007194F">
              <w:rPr>
                <w:rFonts w:ascii="Times New Roman" w:hAnsi="Times New Roman"/>
                <w:sz w:val="24"/>
                <w:szCs w:val="24"/>
              </w:rPr>
              <w:t xml:space="preserve"> </w:t>
            </w:r>
            <w:r w:rsidR="00000175">
              <w:rPr>
                <w:rFonts w:ascii="Times New Roman" w:hAnsi="Times New Roman"/>
                <w:sz w:val="24"/>
                <w:szCs w:val="24"/>
              </w:rPr>
              <w:t>prevazute in Grila 1 – RNCIS.</w:t>
            </w:r>
          </w:p>
          <w:p w:rsidR="0064224D" w:rsidRPr="0007194F" w:rsidRDefault="0064224D" w:rsidP="00450A21">
            <w:pPr>
              <w:spacing w:after="0" w:line="240" w:lineRule="auto"/>
              <w:rPr>
                <w:rFonts w:ascii="Times New Roman" w:hAnsi="Times New Roman"/>
                <w:sz w:val="24"/>
                <w:szCs w:val="24"/>
              </w:rPr>
            </w:pPr>
          </w:p>
        </w:tc>
      </w:tr>
    </w:tbl>
    <w:p w:rsidR="003513FC" w:rsidRDefault="003513FC" w:rsidP="00A5014E">
      <w:pPr>
        <w:spacing w:after="0" w:line="240" w:lineRule="auto"/>
        <w:rPr>
          <w:rFonts w:ascii="Times New Roman" w:hAnsi="Times New Roman"/>
          <w:b/>
          <w:sz w:val="24"/>
          <w:szCs w:val="24"/>
        </w:rPr>
      </w:pPr>
    </w:p>
    <w:p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10.</w:t>
      </w:r>
      <w:r>
        <w:rPr>
          <w:rFonts w:ascii="Times New Roman" w:hAnsi="Times New Roman"/>
          <w:b/>
          <w:sz w:val="24"/>
          <w:szCs w:val="24"/>
        </w:rPr>
        <w:t xml:space="preserv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240"/>
        <w:gridCol w:w="1754"/>
      </w:tblGrid>
      <w:tr w:rsidR="0064224D" w:rsidRPr="0007194F">
        <w:tc>
          <w:tcPr>
            <w:tcW w:w="2448" w:type="dxa"/>
          </w:tcPr>
          <w:p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Tip activitate</w:t>
            </w:r>
          </w:p>
        </w:tc>
        <w:tc>
          <w:tcPr>
            <w:tcW w:w="3240" w:type="dxa"/>
            <w:shd w:val="clear" w:color="auto" w:fill="D9D9D9"/>
          </w:tcPr>
          <w:p w:rsidR="0064224D" w:rsidRPr="0007194F" w:rsidRDefault="0064224D" w:rsidP="00450A21">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3240" w:type="dxa"/>
          </w:tcPr>
          <w:p w:rsidR="0064224D" w:rsidRPr="0007194F" w:rsidRDefault="0064224D" w:rsidP="00DC61C2">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DC61C2">
              <w:rPr>
                <w:rFonts w:ascii="Times New Roman" w:hAnsi="Times New Roman"/>
                <w:sz w:val="24"/>
                <w:szCs w:val="24"/>
              </w:rPr>
              <w:t>M</w:t>
            </w:r>
            <w:r>
              <w:rPr>
                <w:rFonts w:ascii="Times New Roman" w:hAnsi="Times New Roman"/>
                <w:sz w:val="24"/>
                <w:szCs w:val="24"/>
              </w:rPr>
              <w:t>etode de evaluare</w:t>
            </w:r>
          </w:p>
        </w:tc>
        <w:tc>
          <w:tcPr>
            <w:tcW w:w="1754" w:type="dxa"/>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F321A6" w:rsidRPr="0007194F">
        <w:trPr>
          <w:trHeight w:val="135"/>
        </w:trPr>
        <w:tc>
          <w:tcPr>
            <w:tcW w:w="2448" w:type="dxa"/>
            <w:vMerge w:val="restart"/>
          </w:tcPr>
          <w:p w:rsidR="00F321A6" w:rsidRPr="0007194F" w:rsidRDefault="00F321A6" w:rsidP="00450A21">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240" w:type="dxa"/>
            <w:shd w:val="clear" w:color="auto" w:fill="D9D9D9"/>
          </w:tcPr>
          <w:p w:rsidR="00F321A6" w:rsidRPr="0007194F" w:rsidRDefault="00F321A6" w:rsidP="00697E23">
            <w:pPr>
              <w:spacing w:after="0" w:line="240" w:lineRule="auto"/>
              <w:rPr>
                <w:rFonts w:ascii="Times New Roman" w:hAnsi="Times New Roman"/>
                <w:sz w:val="24"/>
                <w:szCs w:val="24"/>
              </w:rPr>
            </w:pPr>
            <w:r>
              <w:rPr>
                <w:rFonts w:ascii="Times New Roman" w:hAnsi="Times New Roman"/>
                <w:sz w:val="24"/>
                <w:szCs w:val="24"/>
              </w:rPr>
              <w:t>Corectitudinea răspunsurilor  – însuşirea şi înţelegerea corectă a problematicii tratate</w:t>
            </w:r>
            <w:r w:rsidR="004D67DB">
              <w:rPr>
                <w:rFonts w:ascii="Times New Roman" w:hAnsi="Times New Roman"/>
                <w:sz w:val="24"/>
                <w:szCs w:val="24"/>
              </w:rPr>
              <w:t xml:space="preserve"> la curs</w:t>
            </w:r>
            <w:r w:rsidR="00064871">
              <w:rPr>
                <w:rFonts w:ascii="Times New Roman" w:hAnsi="Times New Roman"/>
                <w:sz w:val="24"/>
                <w:szCs w:val="24"/>
              </w:rPr>
              <w:t xml:space="preserve">, </w:t>
            </w:r>
            <w:r w:rsidR="00064871" w:rsidRPr="002F4A35">
              <w:rPr>
                <w:rFonts w:ascii="Times New Roman" w:hAnsi="Times New Roman"/>
                <w:sz w:val="24"/>
                <w:szCs w:val="24"/>
              </w:rPr>
              <w:t>argumentarea soluţiilor problemelor.</w:t>
            </w:r>
          </w:p>
        </w:tc>
        <w:tc>
          <w:tcPr>
            <w:tcW w:w="3240" w:type="dxa"/>
            <w:vMerge w:val="restart"/>
          </w:tcPr>
          <w:p w:rsidR="00B7306F" w:rsidRPr="00F321A6" w:rsidRDefault="00F321A6" w:rsidP="0028124A">
            <w:pPr>
              <w:spacing w:after="0" w:line="240" w:lineRule="auto"/>
              <w:rPr>
                <w:rFonts w:ascii="Times New Roman" w:hAnsi="Times New Roman"/>
                <w:sz w:val="24"/>
                <w:szCs w:val="24"/>
              </w:rPr>
            </w:pPr>
            <w:r>
              <w:rPr>
                <w:rFonts w:ascii="Times New Roman" w:hAnsi="Times New Roman"/>
                <w:sz w:val="24"/>
                <w:szCs w:val="24"/>
              </w:rPr>
              <w:t xml:space="preserve">Examen scris – accesul la examen este condiţionat de </w:t>
            </w:r>
            <w:r w:rsidR="00064871">
              <w:rPr>
                <w:rFonts w:ascii="Times New Roman" w:hAnsi="Times New Roman"/>
                <w:sz w:val="24"/>
                <w:szCs w:val="24"/>
              </w:rPr>
              <w:t>prezenta in proporție de min. 90% la seminar</w:t>
            </w:r>
            <w:r w:rsidR="002F4A35" w:rsidRPr="002F4A35">
              <w:rPr>
                <w:rFonts w:ascii="Times New Roman" w:hAnsi="Times New Roman"/>
                <w:sz w:val="24"/>
                <w:szCs w:val="24"/>
              </w:rPr>
              <w:t xml:space="preserve">. </w:t>
            </w:r>
            <w:r w:rsidR="0027165B">
              <w:rPr>
                <w:rFonts w:ascii="Times New Roman" w:hAnsi="Times New Roman"/>
                <w:sz w:val="24"/>
                <w:szCs w:val="24"/>
              </w:rPr>
              <w:t>E</w:t>
            </w:r>
            <w:r w:rsidR="002F4A35" w:rsidRPr="002F4A35">
              <w:rPr>
                <w:rFonts w:ascii="Times New Roman" w:hAnsi="Times New Roman"/>
                <w:sz w:val="24"/>
                <w:szCs w:val="24"/>
              </w:rPr>
              <w:t xml:space="preserve">xamenul </w:t>
            </w:r>
            <w:r w:rsidR="0027165B">
              <w:rPr>
                <w:rFonts w:ascii="Times New Roman" w:hAnsi="Times New Roman"/>
                <w:sz w:val="24"/>
                <w:szCs w:val="24"/>
              </w:rPr>
              <w:t xml:space="preserve">va consta in </w:t>
            </w:r>
            <w:r w:rsidR="002F4A35" w:rsidRPr="002F4A35">
              <w:rPr>
                <w:rFonts w:ascii="Times New Roman" w:hAnsi="Times New Roman"/>
                <w:sz w:val="24"/>
                <w:szCs w:val="24"/>
              </w:rPr>
              <w:t>lucr</w:t>
            </w:r>
            <w:r w:rsidR="0027165B">
              <w:rPr>
                <w:rFonts w:ascii="Times New Roman" w:hAnsi="Times New Roman"/>
                <w:sz w:val="24"/>
                <w:szCs w:val="24"/>
              </w:rPr>
              <w:t xml:space="preserve">are </w:t>
            </w:r>
            <w:r w:rsidR="002F4A35" w:rsidRPr="002F4A35">
              <w:rPr>
                <w:rFonts w:ascii="Times New Roman" w:hAnsi="Times New Roman"/>
                <w:sz w:val="24"/>
                <w:szCs w:val="24"/>
              </w:rPr>
              <w:t>scris</w:t>
            </w:r>
            <w:r w:rsidR="0027165B">
              <w:rPr>
                <w:rFonts w:ascii="Times New Roman" w:hAnsi="Times New Roman"/>
                <w:sz w:val="24"/>
                <w:szCs w:val="24"/>
              </w:rPr>
              <w:t xml:space="preserve">a. </w:t>
            </w:r>
            <w:r w:rsidR="00B7306F" w:rsidRPr="00B7306F">
              <w:rPr>
                <w:rFonts w:ascii="Times New Roman" w:hAnsi="Times New Roman"/>
                <w:sz w:val="24"/>
                <w:szCs w:val="24"/>
              </w:rPr>
              <w:t>Intenţia de f</w:t>
            </w:r>
            <w:r w:rsidR="00B7306F">
              <w:rPr>
                <w:rFonts w:ascii="Times New Roman" w:hAnsi="Times New Roman"/>
                <w:sz w:val="24"/>
                <w:szCs w:val="24"/>
              </w:rPr>
              <w:t xml:space="preserve">rauda </w:t>
            </w:r>
            <w:r w:rsidRPr="00B7306F">
              <w:rPr>
                <w:rFonts w:ascii="Times New Roman" w:hAnsi="Times New Roman"/>
                <w:sz w:val="24"/>
                <w:szCs w:val="24"/>
              </w:rPr>
              <w:t>se pedepseşte cu eliminarea din examen</w:t>
            </w:r>
            <w:r w:rsidR="00B7306F" w:rsidRPr="00B7306F">
              <w:rPr>
                <w:rFonts w:ascii="Times New Roman" w:hAnsi="Times New Roman"/>
                <w:sz w:val="24"/>
                <w:szCs w:val="24"/>
              </w:rPr>
              <w:t>.</w:t>
            </w:r>
            <w:r w:rsidRPr="00B7306F">
              <w:rPr>
                <w:rFonts w:ascii="Times New Roman" w:hAnsi="Times New Roman"/>
                <w:sz w:val="24"/>
                <w:szCs w:val="24"/>
              </w:rPr>
              <w:t xml:space="preserve"> </w:t>
            </w:r>
            <w:r w:rsidR="00B7306F">
              <w:rPr>
                <w:rFonts w:ascii="Times New Roman" w:hAnsi="Times New Roman"/>
                <w:sz w:val="24"/>
                <w:szCs w:val="24"/>
              </w:rPr>
              <w:t>Frauda la examen se pedepseşte prin exmatriculare conform regulamentului ECST al UBB</w:t>
            </w:r>
          </w:p>
        </w:tc>
        <w:tc>
          <w:tcPr>
            <w:tcW w:w="1754" w:type="dxa"/>
            <w:vMerge w:val="restart"/>
          </w:tcPr>
          <w:p w:rsidR="00F321A6" w:rsidRPr="0007194F" w:rsidRDefault="00250E61" w:rsidP="00450A21">
            <w:pPr>
              <w:spacing w:after="0" w:line="240" w:lineRule="auto"/>
              <w:rPr>
                <w:rFonts w:ascii="Times New Roman" w:hAnsi="Times New Roman"/>
                <w:sz w:val="24"/>
                <w:szCs w:val="24"/>
              </w:rPr>
            </w:pPr>
            <w:r>
              <w:rPr>
                <w:rFonts w:ascii="Times New Roman" w:hAnsi="Times New Roman"/>
                <w:sz w:val="24"/>
                <w:szCs w:val="24"/>
              </w:rPr>
              <w:t>80</w:t>
            </w:r>
            <w:r w:rsidR="00F321A6">
              <w:rPr>
                <w:rFonts w:ascii="Times New Roman" w:hAnsi="Times New Roman"/>
                <w:sz w:val="24"/>
                <w:szCs w:val="24"/>
              </w:rPr>
              <w:t>%</w:t>
            </w:r>
          </w:p>
        </w:tc>
      </w:tr>
      <w:tr w:rsidR="00F321A6" w:rsidRPr="0007194F">
        <w:trPr>
          <w:trHeight w:val="135"/>
        </w:trPr>
        <w:tc>
          <w:tcPr>
            <w:tcW w:w="2448" w:type="dxa"/>
            <w:vMerge/>
          </w:tcPr>
          <w:p w:rsidR="00F321A6" w:rsidRPr="0007194F" w:rsidRDefault="00F321A6" w:rsidP="00450A21">
            <w:pPr>
              <w:spacing w:after="0" w:line="240" w:lineRule="auto"/>
              <w:rPr>
                <w:rFonts w:ascii="Times New Roman" w:hAnsi="Times New Roman"/>
                <w:sz w:val="24"/>
                <w:szCs w:val="24"/>
              </w:rPr>
            </w:pPr>
          </w:p>
        </w:tc>
        <w:tc>
          <w:tcPr>
            <w:tcW w:w="3240" w:type="dxa"/>
            <w:shd w:val="clear" w:color="auto" w:fill="D9D9D9"/>
          </w:tcPr>
          <w:p w:rsidR="00F321A6" w:rsidRPr="0007194F" w:rsidRDefault="00F321A6" w:rsidP="00450A21">
            <w:pPr>
              <w:spacing w:after="0" w:line="240" w:lineRule="auto"/>
              <w:rPr>
                <w:rFonts w:ascii="Times New Roman" w:hAnsi="Times New Roman"/>
                <w:sz w:val="24"/>
                <w:szCs w:val="24"/>
              </w:rPr>
            </w:pPr>
            <w:r>
              <w:rPr>
                <w:rFonts w:ascii="Times New Roman" w:hAnsi="Times New Roman"/>
                <w:sz w:val="24"/>
                <w:szCs w:val="24"/>
              </w:rPr>
              <w:t>Rezolvarea corectă a problemelor</w:t>
            </w:r>
          </w:p>
        </w:tc>
        <w:tc>
          <w:tcPr>
            <w:tcW w:w="3240" w:type="dxa"/>
            <w:vMerge/>
          </w:tcPr>
          <w:p w:rsidR="00F321A6" w:rsidRPr="0007194F" w:rsidRDefault="00F321A6" w:rsidP="00450A21">
            <w:pPr>
              <w:spacing w:after="0" w:line="240" w:lineRule="auto"/>
              <w:rPr>
                <w:rFonts w:ascii="Times New Roman" w:hAnsi="Times New Roman"/>
                <w:sz w:val="24"/>
                <w:szCs w:val="24"/>
              </w:rPr>
            </w:pPr>
          </w:p>
        </w:tc>
        <w:tc>
          <w:tcPr>
            <w:tcW w:w="1754" w:type="dxa"/>
            <w:vMerge/>
          </w:tcPr>
          <w:p w:rsidR="00F321A6" w:rsidRPr="0007194F" w:rsidRDefault="00F321A6" w:rsidP="00450A21">
            <w:pPr>
              <w:spacing w:after="0" w:line="240" w:lineRule="auto"/>
              <w:rPr>
                <w:rFonts w:ascii="Times New Roman" w:hAnsi="Times New Roman"/>
                <w:sz w:val="24"/>
                <w:szCs w:val="24"/>
              </w:rPr>
            </w:pPr>
          </w:p>
        </w:tc>
      </w:tr>
      <w:tr w:rsidR="007D04D8" w:rsidRPr="0007194F">
        <w:trPr>
          <w:trHeight w:val="135"/>
        </w:trPr>
        <w:tc>
          <w:tcPr>
            <w:tcW w:w="2448" w:type="dxa"/>
          </w:tcPr>
          <w:p w:rsidR="007D04D8" w:rsidRPr="0007194F" w:rsidRDefault="007D04D8" w:rsidP="00450A21">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p>
        </w:tc>
        <w:tc>
          <w:tcPr>
            <w:tcW w:w="3240" w:type="dxa"/>
            <w:shd w:val="clear" w:color="auto" w:fill="D9D9D9"/>
          </w:tcPr>
          <w:p w:rsidR="007D04D8" w:rsidRDefault="007D04D8" w:rsidP="00450A21">
            <w:pPr>
              <w:spacing w:after="0" w:line="240" w:lineRule="auto"/>
              <w:rPr>
                <w:rFonts w:ascii="Times New Roman" w:hAnsi="Times New Roman"/>
                <w:sz w:val="24"/>
                <w:szCs w:val="24"/>
              </w:rPr>
            </w:pPr>
            <w:r>
              <w:rPr>
                <w:rFonts w:ascii="Times New Roman" w:hAnsi="Times New Roman"/>
                <w:sz w:val="24"/>
                <w:szCs w:val="24"/>
              </w:rPr>
              <w:t>Corectitudinea răspunsurilor</w:t>
            </w:r>
            <w:r w:rsidR="00A36C62">
              <w:rPr>
                <w:rFonts w:ascii="Times New Roman" w:hAnsi="Times New Roman"/>
                <w:sz w:val="24"/>
                <w:szCs w:val="24"/>
              </w:rPr>
              <w:t xml:space="preserve"> – însuşirea şi înţelegerea corectă a problematicii tratate la seminar/laborator</w:t>
            </w:r>
          </w:p>
          <w:p w:rsidR="007D04D8" w:rsidRPr="0007194F" w:rsidRDefault="007D04D8" w:rsidP="00450A21">
            <w:pPr>
              <w:spacing w:after="0" w:line="240" w:lineRule="auto"/>
              <w:rPr>
                <w:rFonts w:ascii="Times New Roman" w:hAnsi="Times New Roman"/>
                <w:sz w:val="24"/>
                <w:szCs w:val="24"/>
              </w:rPr>
            </w:pPr>
          </w:p>
        </w:tc>
        <w:tc>
          <w:tcPr>
            <w:tcW w:w="3240" w:type="dxa"/>
          </w:tcPr>
          <w:p w:rsidR="007D04D8" w:rsidRPr="0007194F" w:rsidRDefault="000C1999" w:rsidP="00250E61">
            <w:pPr>
              <w:spacing w:after="0" w:line="240" w:lineRule="auto"/>
              <w:rPr>
                <w:rFonts w:ascii="Times New Roman" w:hAnsi="Times New Roman"/>
                <w:sz w:val="24"/>
                <w:szCs w:val="24"/>
              </w:rPr>
            </w:pPr>
            <w:r>
              <w:rPr>
                <w:rFonts w:ascii="Times New Roman" w:hAnsi="Times New Roman"/>
                <w:sz w:val="24"/>
                <w:szCs w:val="24"/>
              </w:rPr>
              <w:t>Prezenta la seminar in proporție de min. 90% condiționează accesul la examen</w:t>
            </w:r>
            <w:r w:rsidR="00250E61">
              <w:rPr>
                <w:rFonts w:ascii="Times New Roman" w:hAnsi="Times New Roman"/>
                <w:sz w:val="24"/>
                <w:szCs w:val="24"/>
              </w:rPr>
              <w:t>. Participarea activa susținuta la seminar, răspunsurile corecte și rezolvarea unor probleme.</w:t>
            </w:r>
          </w:p>
        </w:tc>
        <w:tc>
          <w:tcPr>
            <w:tcW w:w="1754" w:type="dxa"/>
          </w:tcPr>
          <w:p w:rsidR="007D04D8" w:rsidRPr="0007194F" w:rsidRDefault="00250E61" w:rsidP="00064871">
            <w:pPr>
              <w:spacing w:after="0" w:line="240" w:lineRule="auto"/>
              <w:rPr>
                <w:rFonts w:ascii="Times New Roman" w:hAnsi="Times New Roman"/>
                <w:sz w:val="24"/>
                <w:szCs w:val="24"/>
              </w:rPr>
            </w:pPr>
            <w:r>
              <w:rPr>
                <w:rFonts w:ascii="Times New Roman" w:hAnsi="Times New Roman"/>
                <w:sz w:val="24"/>
                <w:szCs w:val="24"/>
              </w:rPr>
              <w:t>20%</w:t>
            </w:r>
          </w:p>
        </w:tc>
      </w:tr>
      <w:tr w:rsidR="0064224D" w:rsidRPr="0007194F">
        <w:tc>
          <w:tcPr>
            <w:tcW w:w="10682" w:type="dxa"/>
            <w:gridSpan w:val="4"/>
          </w:tcPr>
          <w:p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Standard minim de performanţă</w:t>
            </w:r>
          </w:p>
        </w:tc>
      </w:tr>
      <w:tr w:rsidR="0064224D" w:rsidRPr="0007194F">
        <w:tc>
          <w:tcPr>
            <w:tcW w:w="10682" w:type="dxa"/>
            <w:gridSpan w:val="4"/>
          </w:tcPr>
          <w:p w:rsidR="0064224D" w:rsidRDefault="006F2C7D" w:rsidP="00450A21">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Nota 5 (cinci) </w:t>
            </w:r>
            <w:r w:rsidR="00B17532">
              <w:rPr>
                <w:rFonts w:ascii="Times New Roman" w:hAnsi="Times New Roman"/>
                <w:sz w:val="24"/>
                <w:szCs w:val="24"/>
              </w:rPr>
              <w:t>la examen conform baremului.</w:t>
            </w:r>
          </w:p>
          <w:p w:rsidR="00560E8D" w:rsidRDefault="00EA0B30" w:rsidP="00450A21">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Nota 5 (cinci) la  seminar – pentru rezolvare corectă a cel puțin 45% din problemelor primite  </w:t>
            </w:r>
          </w:p>
          <w:p w:rsidR="0064224D" w:rsidRPr="009F421F" w:rsidRDefault="009F421F" w:rsidP="00560E8D">
            <w:pPr>
              <w:numPr>
                <w:ilvl w:val="0"/>
                <w:numId w:val="8"/>
              </w:numPr>
              <w:spacing w:after="0" w:line="240" w:lineRule="auto"/>
              <w:rPr>
                <w:rFonts w:ascii="Times New Roman" w:hAnsi="Times New Roman"/>
                <w:sz w:val="24"/>
                <w:szCs w:val="24"/>
              </w:rPr>
            </w:pPr>
            <w:r w:rsidRPr="009F421F">
              <w:rPr>
                <w:rFonts w:ascii="Times New Roman" w:hAnsi="Times New Roman"/>
                <w:sz w:val="24"/>
                <w:szCs w:val="24"/>
              </w:rPr>
              <w:t xml:space="preserve">Cunoaşterea noţiunilor </w:t>
            </w:r>
            <w:r w:rsidR="00C93B71">
              <w:rPr>
                <w:rFonts w:ascii="Times New Roman" w:hAnsi="Times New Roman"/>
                <w:sz w:val="24"/>
                <w:szCs w:val="24"/>
              </w:rPr>
              <w:t xml:space="preserve">de baza; </w:t>
            </w:r>
            <w:r w:rsidR="00C93B71">
              <w:rPr>
                <w:rFonts w:ascii="Times New Roman" w:hAnsi="Times New Roman"/>
                <w:iCs/>
                <w:sz w:val="24"/>
                <w:szCs w:val="24"/>
              </w:rPr>
              <w:t xml:space="preserve">recunoașterea tipului de </w:t>
            </w:r>
            <w:r w:rsidR="00C93B71" w:rsidRPr="00567B9E">
              <w:rPr>
                <w:rFonts w:ascii="Times New Roman" w:hAnsi="Times New Roman"/>
                <w:iCs/>
                <w:sz w:val="24"/>
                <w:szCs w:val="24"/>
              </w:rPr>
              <w:t>hibridizare, legătura covalenta, efect</w:t>
            </w:r>
            <w:r w:rsidR="00C93B71">
              <w:rPr>
                <w:rFonts w:ascii="Times New Roman" w:hAnsi="Times New Roman"/>
                <w:iCs/>
                <w:sz w:val="24"/>
                <w:szCs w:val="24"/>
              </w:rPr>
              <w:t>e</w:t>
            </w:r>
            <w:r w:rsidR="00C93B71" w:rsidRPr="00567B9E">
              <w:rPr>
                <w:rFonts w:ascii="Times New Roman" w:hAnsi="Times New Roman"/>
                <w:iCs/>
                <w:sz w:val="24"/>
                <w:szCs w:val="24"/>
              </w:rPr>
              <w:t xml:space="preserve"> electro</w:t>
            </w:r>
            <w:r w:rsidR="00C93B71">
              <w:rPr>
                <w:rFonts w:ascii="Times New Roman" w:hAnsi="Times New Roman"/>
                <w:iCs/>
                <w:sz w:val="24"/>
                <w:szCs w:val="24"/>
              </w:rPr>
              <w:t>nice</w:t>
            </w:r>
            <w:r w:rsidR="00C93B71" w:rsidRPr="00567B9E">
              <w:rPr>
                <w:rFonts w:ascii="Times New Roman" w:hAnsi="Times New Roman"/>
                <w:iCs/>
                <w:sz w:val="24"/>
                <w:szCs w:val="24"/>
              </w:rPr>
              <w:t>,</w:t>
            </w:r>
            <w:r w:rsidR="00C93B71">
              <w:rPr>
                <w:rFonts w:ascii="Times New Roman" w:hAnsi="Times New Roman"/>
                <w:iCs/>
                <w:sz w:val="24"/>
                <w:szCs w:val="24"/>
              </w:rPr>
              <w:t xml:space="preserve"> aplicarea efectelor electronice in aprecierea</w:t>
            </w:r>
            <w:r w:rsidR="00C93B71" w:rsidRPr="00567B9E">
              <w:rPr>
                <w:rFonts w:ascii="Times New Roman" w:hAnsi="Times New Roman"/>
                <w:iCs/>
                <w:sz w:val="24"/>
                <w:szCs w:val="24"/>
              </w:rPr>
              <w:t xml:space="preserve"> acidit</w:t>
            </w:r>
            <w:r w:rsidR="00560E8D">
              <w:rPr>
                <w:rFonts w:ascii="Times New Roman" w:hAnsi="Times New Roman"/>
                <w:iCs/>
                <w:sz w:val="24"/>
                <w:szCs w:val="24"/>
              </w:rPr>
              <w:t>ăț</w:t>
            </w:r>
            <w:r w:rsidR="00C93B71">
              <w:rPr>
                <w:rFonts w:ascii="Times New Roman" w:hAnsi="Times New Roman"/>
                <w:iCs/>
                <w:sz w:val="24"/>
                <w:szCs w:val="24"/>
              </w:rPr>
              <w:t>ii, bazicit</w:t>
            </w:r>
            <w:r w:rsidR="00560E8D">
              <w:rPr>
                <w:rFonts w:ascii="Times New Roman" w:hAnsi="Times New Roman"/>
                <w:iCs/>
                <w:sz w:val="24"/>
                <w:szCs w:val="24"/>
              </w:rPr>
              <w:t>ăț</w:t>
            </w:r>
            <w:r w:rsidR="00C93B71">
              <w:rPr>
                <w:rFonts w:ascii="Times New Roman" w:hAnsi="Times New Roman"/>
                <w:iCs/>
                <w:sz w:val="24"/>
                <w:szCs w:val="24"/>
              </w:rPr>
              <w:t xml:space="preserve">ii si reactivității compușilor organici; identificarea tipurilor de izomerie, denumirea hidrocarburilor, </w:t>
            </w:r>
            <w:r w:rsidRPr="009F421F">
              <w:rPr>
                <w:rFonts w:ascii="Times New Roman" w:hAnsi="Times New Roman"/>
                <w:sz w:val="24"/>
                <w:szCs w:val="24"/>
              </w:rPr>
              <w:t xml:space="preserve">scrierea corectă a ecuaţiilor </w:t>
            </w:r>
            <w:r w:rsidR="00C93B71">
              <w:rPr>
                <w:rFonts w:ascii="Times New Roman" w:hAnsi="Times New Roman"/>
                <w:sz w:val="24"/>
                <w:szCs w:val="24"/>
              </w:rPr>
              <w:t xml:space="preserve">reacțiilor chimice, </w:t>
            </w:r>
            <w:r w:rsidR="00C93B71">
              <w:rPr>
                <w:rFonts w:ascii="Times New Roman" w:hAnsi="Times New Roman"/>
                <w:iCs/>
                <w:sz w:val="24"/>
                <w:szCs w:val="24"/>
              </w:rPr>
              <w:t>recunoașterea si descrierea</w:t>
            </w:r>
            <w:r w:rsidR="00C93B71">
              <w:rPr>
                <w:rFonts w:ascii="Times New Roman" w:hAnsi="Times New Roman"/>
                <w:sz w:val="24"/>
                <w:szCs w:val="24"/>
              </w:rPr>
              <w:t xml:space="preserve"> tipurilor de mecanisme de reacție.  </w:t>
            </w:r>
            <w:r w:rsidRPr="009F421F">
              <w:rPr>
                <w:rFonts w:ascii="Times New Roman" w:hAnsi="Times New Roman"/>
                <w:sz w:val="24"/>
                <w:szCs w:val="24"/>
              </w:rPr>
              <w:t xml:space="preserve"> </w:t>
            </w:r>
          </w:p>
        </w:tc>
      </w:tr>
    </w:tbl>
    <w:p w:rsidR="00C00BFE" w:rsidRDefault="00C00BFE" w:rsidP="00443A1F">
      <w:pPr>
        <w:rPr>
          <w:rFonts w:ascii="Times New Roman" w:hAnsi="Times New Roman"/>
          <w:sz w:val="24"/>
          <w:szCs w:val="24"/>
        </w:rPr>
      </w:pPr>
    </w:p>
    <w:p w:rsidR="00BE13F2" w:rsidRDefault="0064224D" w:rsidP="00443A1F">
      <w:pPr>
        <w:rPr>
          <w:rFonts w:ascii="Times New Roman" w:hAnsi="Times New Roman"/>
          <w:sz w:val="24"/>
          <w:szCs w:val="24"/>
        </w:rPr>
      </w:pPr>
      <w:r>
        <w:rPr>
          <w:rFonts w:ascii="Times New Roman" w:hAnsi="Times New Roman"/>
          <w:sz w:val="24"/>
          <w:szCs w:val="24"/>
        </w:rPr>
        <w:t>Data completării</w:t>
      </w:r>
      <w:r>
        <w:rPr>
          <w:rFonts w:ascii="Times New Roman" w:hAnsi="Times New Roman"/>
          <w:sz w:val="24"/>
          <w:szCs w:val="24"/>
        </w:rPr>
        <w:tab/>
      </w:r>
      <w:r>
        <w:rPr>
          <w:rFonts w:ascii="Times New Roman" w:hAnsi="Times New Roman"/>
          <w:sz w:val="24"/>
          <w:szCs w:val="24"/>
        </w:rPr>
        <w:tab/>
        <w:t>Semnătura titularului de curs</w:t>
      </w:r>
      <w:r>
        <w:rPr>
          <w:rFonts w:ascii="Times New Roman" w:hAnsi="Times New Roman"/>
          <w:sz w:val="24"/>
          <w:szCs w:val="24"/>
        </w:rPr>
        <w:tab/>
      </w:r>
      <w:r>
        <w:rPr>
          <w:rFonts w:ascii="Times New Roman" w:hAnsi="Times New Roman"/>
          <w:sz w:val="24"/>
          <w:szCs w:val="24"/>
        </w:rPr>
        <w:tab/>
        <w:t>Semnătura titularului de seminar</w:t>
      </w:r>
    </w:p>
    <w:p w:rsidR="00C00BFE" w:rsidRDefault="00C00BFE" w:rsidP="00170938">
      <w:pPr>
        <w:rPr>
          <w:rFonts w:ascii="Times New Roman" w:hAnsi="Times New Roman"/>
          <w:sz w:val="24"/>
          <w:szCs w:val="24"/>
        </w:rPr>
      </w:pPr>
      <w:r>
        <w:rPr>
          <w:rFonts w:ascii="Times New Roman" w:hAnsi="Times New Roman"/>
          <w:noProof/>
          <w:sz w:val="24"/>
          <w:szCs w:val="24"/>
          <w:lang w:val="hu-HU" w:eastAsia="hu-HU"/>
        </w:rPr>
        <w:drawing>
          <wp:anchor distT="0" distB="0" distL="114300" distR="114300" simplePos="0" relativeHeight="251659776" behindDoc="1" locked="0" layoutInCell="1" allowOverlap="1" wp14:anchorId="5D511E04" wp14:editId="0BF96F2D">
            <wp:simplePos x="0" y="0"/>
            <wp:positionH relativeFrom="column">
              <wp:posOffset>4520565</wp:posOffset>
            </wp:positionH>
            <wp:positionV relativeFrom="paragraph">
              <wp:posOffset>287655</wp:posOffset>
            </wp:positionV>
            <wp:extent cx="1348740" cy="690880"/>
            <wp:effectExtent l="0" t="0" r="381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14000" contrast="66000"/>
                      <a:extLst>
                        <a:ext uri="{28A0092B-C50C-407E-A947-70E740481C1C}">
                          <a14:useLocalDpi xmlns:a14="http://schemas.microsoft.com/office/drawing/2010/main" val="0"/>
                        </a:ext>
                      </a:extLst>
                    </a:blip>
                    <a:srcRect/>
                    <a:stretch>
                      <a:fillRect/>
                    </a:stretch>
                  </pic:blipFill>
                  <pic:spPr bwMode="auto">
                    <a:xfrm>
                      <a:off x="0" y="0"/>
                      <a:ext cx="1348740"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hu-HU" w:eastAsia="hu-HU"/>
        </w:rPr>
        <w:drawing>
          <wp:anchor distT="0" distB="0" distL="114300" distR="114300" simplePos="0" relativeHeight="251656704" behindDoc="1" locked="0" layoutInCell="1" allowOverlap="1" wp14:anchorId="5ACFDD5D" wp14:editId="736C3158">
            <wp:simplePos x="0" y="0"/>
            <wp:positionH relativeFrom="column">
              <wp:posOffset>1858010</wp:posOffset>
            </wp:positionH>
            <wp:positionV relativeFrom="paragraph">
              <wp:posOffset>286385</wp:posOffset>
            </wp:positionV>
            <wp:extent cx="1348740" cy="690880"/>
            <wp:effectExtent l="0" t="0" r="381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14000" contrast="66000"/>
                      <a:extLst>
                        <a:ext uri="{28A0092B-C50C-407E-A947-70E740481C1C}">
                          <a14:useLocalDpi xmlns:a14="http://schemas.microsoft.com/office/drawing/2010/main" val="0"/>
                        </a:ext>
                      </a:extLst>
                    </a:blip>
                    <a:srcRect/>
                    <a:stretch>
                      <a:fillRect/>
                    </a:stretch>
                  </pic:blipFill>
                  <pic:spPr bwMode="auto">
                    <a:xfrm>
                      <a:off x="0" y="0"/>
                      <a:ext cx="1348740" cy="690880"/>
                    </a:xfrm>
                    <a:prstGeom prst="rect">
                      <a:avLst/>
                    </a:prstGeom>
                    <a:noFill/>
                    <a:ln>
                      <a:noFill/>
                    </a:ln>
                  </pic:spPr>
                </pic:pic>
              </a:graphicData>
            </a:graphic>
            <wp14:sizeRelH relativeFrom="page">
              <wp14:pctWidth>0</wp14:pctWidth>
            </wp14:sizeRelH>
            <wp14:sizeRelV relativeFrom="page">
              <wp14:pctHeight>0</wp14:pctHeight>
            </wp14:sizeRelV>
          </wp:anchor>
        </w:drawing>
      </w:r>
      <w:r w:rsidR="00807E35">
        <w:rPr>
          <w:rFonts w:ascii="Times New Roman" w:hAnsi="Times New Roman"/>
          <w:sz w:val="24"/>
          <w:szCs w:val="24"/>
        </w:rPr>
        <w:t xml:space="preserve">   7</w:t>
      </w:r>
      <w:r w:rsidR="002D7B81">
        <w:rPr>
          <w:rFonts w:ascii="Times New Roman" w:hAnsi="Times New Roman"/>
          <w:sz w:val="24"/>
          <w:szCs w:val="24"/>
        </w:rPr>
        <w:t>. 0</w:t>
      </w:r>
      <w:r w:rsidR="00807E35">
        <w:rPr>
          <w:rFonts w:ascii="Times New Roman" w:hAnsi="Times New Roman"/>
          <w:sz w:val="24"/>
          <w:szCs w:val="24"/>
        </w:rPr>
        <w:t>4</w:t>
      </w:r>
      <w:r w:rsidR="002D7B81">
        <w:rPr>
          <w:rFonts w:ascii="Times New Roman" w:hAnsi="Times New Roman"/>
          <w:sz w:val="24"/>
          <w:szCs w:val="24"/>
        </w:rPr>
        <w:t>.</w:t>
      </w:r>
      <w:r w:rsidR="00807E35">
        <w:rPr>
          <w:rFonts w:ascii="Times New Roman" w:hAnsi="Times New Roman"/>
          <w:sz w:val="24"/>
          <w:szCs w:val="24"/>
        </w:rPr>
        <w:t xml:space="preserve"> 2020</w:t>
      </w:r>
      <w:r w:rsidR="00170938">
        <w:rPr>
          <w:rFonts w:ascii="Times New Roman" w:hAnsi="Times New Roman"/>
          <w:sz w:val="24"/>
          <w:szCs w:val="24"/>
        </w:rPr>
        <w:tab/>
      </w:r>
      <w:r w:rsidR="00443A1F">
        <w:rPr>
          <w:rFonts w:ascii="Times New Roman" w:hAnsi="Times New Roman"/>
          <w:sz w:val="24"/>
          <w:szCs w:val="24"/>
        </w:rPr>
        <w:t xml:space="preserve">   </w:t>
      </w:r>
      <w:r w:rsidR="00443A1F">
        <w:rPr>
          <w:rFonts w:ascii="Times New Roman" w:hAnsi="Times New Roman"/>
          <w:sz w:val="24"/>
          <w:szCs w:val="24"/>
        </w:rPr>
        <w:tab/>
      </w:r>
      <w:r w:rsidR="00170938">
        <w:rPr>
          <w:rFonts w:ascii="Times New Roman" w:hAnsi="Times New Roman"/>
          <w:sz w:val="24"/>
          <w:szCs w:val="24"/>
        </w:rPr>
        <w:tab/>
      </w:r>
      <w:r w:rsidR="00443A1F" w:rsidRPr="00443A1F">
        <w:rPr>
          <w:rFonts w:ascii="Times New Roman" w:hAnsi="Times New Roman"/>
          <w:sz w:val="24"/>
          <w:szCs w:val="24"/>
        </w:rPr>
        <w:t>Lector dr. Lovász Tamás</w:t>
      </w:r>
      <w:r w:rsidR="003977F8" w:rsidRPr="00443A1F">
        <w:rPr>
          <w:rFonts w:ascii="Times New Roman" w:hAnsi="Times New Roman"/>
          <w:sz w:val="24"/>
          <w:szCs w:val="24"/>
        </w:rPr>
        <w:tab/>
      </w:r>
      <w:r w:rsidR="0064224D" w:rsidRPr="00443A1F">
        <w:rPr>
          <w:rFonts w:ascii="Times New Roman" w:hAnsi="Times New Roman"/>
          <w:sz w:val="24"/>
          <w:szCs w:val="24"/>
        </w:rPr>
        <w:tab/>
      </w:r>
      <w:r w:rsidR="0064224D" w:rsidRPr="00443A1F">
        <w:rPr>
          <w:rFonts w:ascii="Times New Roman" w:hAnsi="Times New Roman"/>
          <w:sz w:val="24"/>
          <w:szCs w:val="24"/>
        </w:rPr>
        <w:tab/>
      </w:r>
      <w:r w:rsidR="00443A1F" w:rsidRPr="00443A1F">
        <w:rPr>
          <w:rFonts w:ascii="Times New Roman" w:hAnsi="Times New Roman"/>
          <w:sz w:val="24"/>
          <w:szCs w:val="24"/>
        </w:rPr>
        <w:t>Lector dr. Lovász Tamás</w:t>
      </w:r>
      <w:r w:rsidR="002D7B81">
        <w:rPr>
          <w:rFonts w:ascii="Times New Roman" w:hAnsi="Times New Roman"/>
          <w:sz w:val="24"/>
          <w:szCs w:val="24"/>
        </w:rPr>
        <w:tab/>
      </w:r>
    </w:p>
    <w:p w:rsidR="00C00BFE" w:rsidRDefault="00C00BFE" w:rsidP="00170938">
      <w:pPr>
        <w:rPr>
          <w:rFonts w:ascii="Times New Roman" w:hAnsi="Times New Roman"/>
          <w:sz w:val="24"/>
          <w:szCs w:val="24"/>
        </w:rPr>
      </w:pPr>
    </w:p>
    <w:p w:rsidR="00170938" w:rsidRDefault="00170938" w:rsidP="00170938">
      <w:pPr>
        <w:rPr>
          <w:rFonts w:ascii="Times New Roman" w:hAnsi="Times New Roman"/>
          <w:sz w:val="24"/>
          <w:szCs w:val="24"/>
        </w:rPr>
      </w:pPr>
      <w:r>
        <w:rPr>
          <w:rFonts w:ascii="Times New Roman" w:hAnsi="Times New Roman"/>
          <w:sz w:val="24"/>
          <w:szCs w:val="24"/>
        </w:rPr>
        <w:t xml:space="preserve">                                                                                                                                     </w:t>
      </w:r>
    </w:p>
    <w:p w:rsidR="00C00BFE" w:rsidRDefault="00C00BFE" w:rsidP="00170938">
      <w:pPr>
        <w:rPr>
          <w:rFonts w:ascii="Times New Roman" w:hAnsi="Times New Roman"/>
          <w:sz w:val="24"/>
          <w:szCs w:val="24"/>
        </w:rPr>
      </w:pPr>
    </w:p>
    <w:p w:rsidR="00C00BFE" w:rsidRDefault="00C00BFE" w:rsidP="00170938">
      <w:pPr>
        <w:rPr>
          <w:rFonts w:ascii="Times New Roman" w:hAnsi="Times New Roman"/>
          <w:sz w:val="24"/>
          <w:szCs w:val="24"/>
        </w:rPr>
      </w:pPr>
    </w:p>
    <w:p w:rsidR="0064224D" w:rsidRDefault="0064224D" w:rsidP="00170938">
      <w:pPr>
        <w:rPr>
          <w:rFonts w:ascii="Times New Roman" w:hAnsi="Times New Roman"/>
          <w:sz w:val="24"/>
          <w:szCs w:val="24"/>
        </w:rPr>
      </w:pPr>
      <w:r>
        <w:rPr>
          <w:rFonts w:ascii="Times New Roman" w:hAnsi="Times New Roman"/>
          <w:sz w:val="24"/>
          <w:szCs w:val="24"/>
        </w:rPr>
        <w:t>Data avizării în departament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Semnătura directorului de departament</w:t>
      </w:r>
      <w:r w:rsidRPr="0007194F">
        <w:rPr>
          <w:rFonts w:ascii="Times New Roman" w:hAnsi="Times New Roman"/>
          <w:sz w:val="24"/>
          <w:szCs w:val="24"/>
        </w:rPr>
        <w:tab/>
      </w:r>
    </w:p>
    <w:p w:rsidR="00C00BFE" w:rsidRDefault="00C00BFE" w:rsidP="00170938">
      <w:pPr>
        <w:rPr>
          <w:rFonts w:ascii="Times New Roman" w:hAnsi="Times New Roman"/>
          <w:sz w:val="24"/>
          <w:szCs w:val="24"/>
        </w:rPr>
      </w:pPr>
      <w:r>
        <w:rPr>
          <w:rFonts w:ascii="Times New Roman" w:hAnsi="Times New Roman"/>
          <w:sz w:val="24"/>
          <w:szCs w:val="24"/>
        </w:rPr>
        <w:t>27.04.2020</w:t>
      </w:r>
    </w:p>
    <w:p w:rsidR="00C00BFE" w:rsidRPr="0007194F" w:rsidRDefault="00C00BFE" w:rsidP="00C00BFE">
      <w:pPr>
        <w:ind w:left="4248" w:firstLine="708"/>
        <w:rPr>
          <w:rFonts w:ascii="Times New Roman" w:hAnsi="Times New Roman"/>
          <w:sz w:val="24"/>
          <w:szCs w:val="24"/>
        </w:rPr>
      </w:pPr>
      <w:r w:rsidRPr="00014E0B">
        <w:rPr>
          <w:rFonts w:ascii="Times New Roman" w:hAnsi="Times New Roman"/>
          <w:sz w:val="24"/>
          <w:szCs w:val="24"/>
        </w:rPr>
        <w:t>Prof. Habil. dr. ing. Csaba PAIZS</w:t>
      </w:r>
    </w:p>
    <w:p w:rsidR="00443A1F" w:rsidRPr="0007194F" w:rsidRDefault="0064224D" w:rsidP="00C00BFE">
      <w:pPr>
        <w:ind w:firstLine="708"/>
        <w:rPr>
          <w:rFonts w:ascii="Times New Roman" w:hAnsi="Times New Roman"/>
          <w:sz w:val="24"/>
          <w:szCs w:val="24"/>
        </w:rPr>
      </w:pP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00C00BFE">
        <w:rPr>
          <w:rFonts w:ascii="Times New Roman" w:hAnsi="Times New Roman"/>
          <w:sz w:val="24"/>
          <w:szCs w:val="24"/>
        </w:rPr>
        <w:tab/>
      </w:r>
      <w:r w:rsidR="00C00BFE">
        <w:rPr>
          <w:rFonts w:ascii="Times New Roman" w:hAnsi="Times New Roman"/>
          <w:sz w:val="24"/>
          <w:szCs w:val="24"/>
        </w:rPr>
        <w:tab/>
      </w:r>
      <w:bookmarkStart w:id="0" w:name="_GoBack"/>
      <w:bookmarkEnd w:id="0"/>
    </w:p>
    <w:sectPr w:rsidR="00443A1F" w:rsidRPr="0007194F" w:rsidSect="00A352F6">
      <w:footerReference w:type="even" r:id="rId9"/>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4F" w:rsidRDefault="00A30B4F">
      <w:r>
        <w:separator/>
      </w:r>
    </w:p>
  </w:endnote>
  <w:endnote w:type="continuationSeparator" w:id="0">
    <w:p w:rsidR="00A30B4F" w:rsidRDefault="00A3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53" w:rsidRDefault="00E56053" w:rsidP="003977F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E56053" w:rsidRDefault="00E56053" w:rsidP="00E720DD">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53" w:rsidRDefault="00E56053" w:rsidP="003977F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2615DD">
      <w:rPr>
        <w:rStyle w:val="Oldalszm"/>
      </w:rPr>
      <w:t>5</w:t>
    </w:r>
    <w:r>
      <w:rPr>
        <w:rStyle w:val="Oldalszm"/>
      </w:rPr>
      <w:fldChar w:fldCharType="end"/>
    </w:r>
  </w:p>
  <w:p w:rsidR="00E56053" w:rsidRDefault="00E56053" w:rsidP="00E720DD">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4F" w:rsidRDefault="00A30B4F">
      <w:r>
        <w:separator/>
      </w:r>
    </w:p>
  </w:footnote>
  <w:footnote w:type="continuationSeparator" w:id="0">
    <w:p w:rsidR="00A30B4F" w:rsidRDefault="00A30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3"/>
  </w:num>
  <w:num w:numId="4">
    <w:abstractNumId w:val="7"/>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77"/>
    <w:rsid w:val="00000175"/>
    <w:rsid w:val="00001443"/>
    <w:rsid w:val="00003146"/>
    <w:rsid w:val="00064871"/>
    <w:rsid w:val="00064F54"/>
    <w:rsid w:val="0007194F"/>
    <w:rsid w:val="000A07D5"/>
    <w:rsid w:val="000A5F16"/>
    <w:rsid w:val="000C1999"/>
    <w:rsid w:val="001370F8"/>
    <w:rsid w:val="0014630B"/>
    <w:rsid w:val="00151F25"/>
    <w:rsid w:val="00162FE2"/>
    <w:rsid w:val="00170938"/>
    <w:rsid w:val="00181094"/>
    <w:rsid w:val="001A0A0A"/>
    <w:rsid w:val="00223435"/>
    <w:rsid w:val="002449F4"/>
    <w:rsid w:val="00250E61"/>
    <w:rsid w:val="00256675"/>
    <w:rsid w:val="002615DD"/>
    <w:rsid w:val="0026582C"/>
    <w:rsid w:val="00266B88"/>
    <w:rsid w:val="0027165B"/>
    <w:rsid w:val="002729D0"/>
    <w:rsid w:val="0027455B"/>
    <w:rsid w:val="0028124A"/>
    <w:rsid w:val="002812A5"/>
    <w:rsid w:val="00291777"/>
    <w:rsid w:val="002A0640"/>
    <w:rsid w:val="002D41AD"/>
    <w:rsid w:val="002D7B81"/>
    <w:rsid w:val="002E4C0C"/>
    <w:rsid w:val="002F0AB7"/>
    <w:rsid w:val="002F4A35"/>
    <w:rsid w:val="0031470A"/>
    <w:rsid w:val="00316A71"/>
    <w:rsid w:val="0034390B"/>
    <w:rsid w:val="00343DED"/>
    <w:rsid w:val="00345F17"/>
    <w:rsid w:val="003513FC"/>
    <w:rsid w:val="00361ACD"/>
    <w:rsid w:val="003806E1"/>
    <w:rsid w:val="003977F8"/>
    <w:rsid w:val="003A73E9"/>
    <w:rsid w:val="003B5A02"/>
    <w:rsid w:val="003E7F77"/>
    <w:rsid w:val="0040165B"/>
    <w:rsid w:val="004076C0"/>
    <w:rsid w:val="00432396"/>
    <w:rsid w:val="00443A1F"/>
    <w:rsid w:val="00446CDB"/>
    <w:rsid w:val="00450A21"/>
    <w:rsid w:val="00456EB3"/>
    <w:rsid w:val="004573B5"/>
    <w:rsid w:val="0046359B"/>
    <w:rsid w:val="004812C8"/>
    <w:rsid w:val="004C566D"/>
    <w:rsid w:val="004D5367"/>
    <w:rsid w:val="004D67DB"/>
    <w:rsid w:val="004D7512"/>
    <w:rsid w:val="004E0C0F"/>
    <w:rsid w:val="004E4C6D"/>
    <w:rsid w:val="004E7A68"/>
    <w:rsid w:val="004F13D8"/>
    <w:rsid w:val="004F7E5D"/>
    <w:rsid w:val="005023CD"/>
    <w:rsid w:val="005070D8"/>
    <w:rsid w:val="00513035"/>
    <w:rsid w:val="0052521C"/>
    <w:rsid w:val="00542FD2"/>
    <w:rsid w:val="0054472D"/>
    <w:rsid w:val="00544B02"/>
    <w:rsid w:val="0055053E"/>
    <w:rsid w:val="00556D22"/>
    <w:rsid w:val="00560CFB"/>
    <w:rsid w:val="00560E8D"/>
    <w:rsid w:val="00566F9B"/>
    <w:rsid w:val="00567B9E"/>
    <w:rsid w:val="0057433C"/>
    <w:rsid w:val="0058450C"/>
    <w:rsid w:val="005A12E1"/>
    <w:rsid w:val="005A5064"/>
    <w:rsid w:val="005D5074"/>
    <w:rsid w:val="005E3CD5"/>
    <w:rsid w:val="005E4BAC"/>
    <w:rsid w:val="005F6001"/>
    <w:rsid w:val="00616D55"/>
    <w:rsid w:val="006311FD"/>
    <w:rsid w:val="0063470E"/>
    <w:rsid w:val="0064224D"/>
    <w:rsid w:val="006431F6"/>
    <w:rsid w:val="00651F80"/>
    <w:rsid w:val="00651FE2"/>
    <w:rsid w:val="006673BC"/>
    <w:rsid w:val="00682BC0"/>
    <w:rsid w:val="00696A5C"/>
    <w:rsid w:val="00697E23"/>
    <w:rsid w:val="006A5EE4"/>
    <w:rsid w:val="006A6403"/>
    <w:rsid w:val="006D061F"/>
    <w:rsid w:val="006E39FB"/>
    <w:rsid w:val="006F2C7D"/>
    <w:rsid w:val="00737414"/>
    <w:rsid w:val="007449F1"/>
    <w:rsid w:val="00746F8D"/>
    <w:rsid w:val="00757C43"/>
    <w:rsid w:val="00761633"/>
    <w:rsid w:val="0076324C"/>
    <w:rsid w:val="00795ECF"/>
    <w:rsid w:val="007A23CD"/>
    <w:rsid w:val="007A4112"/>
    <w:rsid w:val="007B773B"/>
    <w:rsid w:val="007C3D58"/>
    <w:rsid w:val="007C7EFB"/>
    <w:rsid w:val="007D04D8"/>
    <w:rsid w:val="007D7CCE"/>
    <w:rsid w:val="008027E9"/>
    <w:rsid w:val="00807E35"/>
    <w:rsid w:val="0081285A"/>
    <w:rsid w:val="0083153A"/>
    <w:rsid w:val="008712DB"/>
    <w:rsid w:val="00873271"/>
    <w:rsid w:val="00897094"/>
    <w:rsid w:val="00897E4F"/>
    <w:rsid w:val="008A393A"/>
    <w:rsid w:val="008C79F5"/>
    <w:rsid w:val="008D7357"/>
    <w:rsid w:val="008E5CF6"/>
    <w:rsid w:val="008E65B6"/>
    <w:rsid w:val="008F6650"/>
    <w:rsid w:val="00915DF5"/>
    <w:rsid w:val="00944EF3"/>
    <w:rsid w:val="009538B8"/>
    <w:rsid w:val="009C6AE3"/>
    <w:rsid w:val="009F421F"/>
    <w:rsid w:val="00A30B4F"/>
    <w:rsid w:val="00A31CC0"/>
    <w:rsid w:val="00A32D7F"/>
    <w:rsid w:val="00A352F6"/>
    <w:rsid w:val="00A36C62"/>
    <w:rsid w:val="00A5014E"/>
    <w:rsid w:val="00A55DAE"/>
    <w:rsid w:val="00A567E2"/>
    <w:rsid w:val="00A637BC"/>
    <w:rsid w:val="00A82837"/>
    <w:rsid w:val="00A84152"/>
    <w:rsid w:val="00A90C2A"/>
    <w:rsid w:val="00A920BE"/>
    <w:rsid w:val="00A960B9"/>
    <w:rsid w:val="00AA1BB1"/>
    <w:rsid w:val="00AA695E"/>
    <w:rsid w:val="00AB18CF"/>
    <w:rsid w:val="00AC2F67"/>
    <w:rsid w:val="00AD65A5"/>
    <w:rsid w:val="00B062FC"/>
    <w:rsid w:val="00B17532"/>
    <w:rsid w:val="00B6582B"/>
    <w:rsid w:val="00B7109F"/>
    <w:rsid w:val="00B7306F"/>
    <w:rsid w:val="00B76935"/>
    <w:rsid w:val="00B87857"/>
    <w:rsid w:val="00B925D4"/>
    <w:rsid w:val="00B96DE8"/>
    <w:rsid w:val="00BE13F2"/>
    <w:rsid w:val="00BF0696"/>
    <w:rsid w:val="00BF6110"/>
    <w:rsid w:val="00C00BFE"/>
    <w:rsid w:val="00C1183D"/>
    <w:rsid w:val="00C169B9"/>
    <w:rsid w:val="00C204E5"/>
    <w:rsid w:val="00C65A2F"/>
    <w:rsid w:val="00C81A93"/>
    <w:rsid w:val="00C84B5D"/>
    <w:rsid w:val="00C93B71"/>
    <w:rsid w:val="00C9429D"/>
    <w:rsid w:val="00CA24B7"/>
    <w:rsid w:val="00CA26B5"/>
    <w:rsid w:val="00CB6875"/>
    <w:rsid w:val="00CC03B0"/>
    <w:rsid w:val="00CE6C88"/>
    <w:rsid w:val="00CE71E1"/>
    <w:rsid w:val="00D33A29"/>
    <w:rsid w:val="00D34D5F"/>
    <w:rsid w:val="00D442A4"/>
    <w:rsid w:val="00D5009D"/>
    <w:rsid w:val="00D527B2"/>
    <w:rsid w:val="00D56F94"/>
    <w:rsid w:val="00D7239C"/>
    <w:rsid w:val="00D75B04"/>
    <w:rsid w:val="00D8736F"/>
    <w:rsid w:val="00D93A9B"/>
    <w:rsid w:val="00D93B14"/>
    <w:rsid w:val="00DA3658"/>
    <w:rsid w:val="00DA7BE4"/>
    <w:rsid w:val="00DB5B16"/>
    <w:rsid w:val="00DC61C2"/>
    <w:rsid w:val="00DD2B25"/>
    <w:rsid w:val="00DD3298"/>
    <w:rsid w:val="00E037F6"/>
    <w:rsid w:val="00E34AC6"/>
    <w:rsid w:val="00E56053"/>
    <w:rsid w:val="00E61584"/>
    <w:rsid w:val="00E63FAB"/>
    <w:rsid w:val="00E720DD"/>
    <w:rsid w:val="00E84DB1"/>
    <w:rsid w:val="00E86967"/>
    <w:rsid w:val="00EA0B30"/>
    <w:rsid w:val="00EB1368"/>
    <w:rsid w:val="00EB29CA"/>
    <w:rsid w:val="00EE2ED3"/>
    <w:rsid w:val="00F15C49"/>
    <w:rsid w:val="00F204B4"/>
    <w:rsid w:val="00F27330"/>
    <w:rsid w:val="00F321A6"/>
    <w:rsid w:val="00F7102F"/>
    <w:rsid w:val="00FA037A"/>
    <w:rsid w:val="00FC19FE"/>
    <w:rsid w:val="00FD6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455B"/>
    <w:rPr>
      <w:lang w:val="ro-R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3E7F77"/>
    <w:pPr>
      <w:ind w:left="720"/>
    </w:pPr>
  </w:style>
  <w:style w:type="table" w:styleId="Rcsostblzat">
    <w:name w:val="Table Grid"/>
    <w:basedOn w:val="Normltblzat"/>
    <w:uiPriority w:val="99"/>
    <w:rsid w:val="003E7F77"/>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rsid w:val="005A12E1"/>
    <w:rPr>
      <w:rFonts w:ascii="Tahoma" w:hAnsi="Tahoma" w:cs="Tahoma"/>
      <w:sz w:val="16"/>
      <w:szCs w:val="16"/>
    </w:rPr>
  </w:style>
  <w:style w:type="character" w:customStyle="1" w:styleId="BuborkszvegChar">
    <w:name w:val="Buborékszöveg Char"/>
    <w:basedOn w:val="Bekezdsalapbettpusa"/>
    <w:link w:val="Buborkszveg"/>
    <w:uiPriority w:val="99"/>
    <w:semiHidden/>
    <w:locked/>
    <w:rPr>
      <w:rFonts w:ascii="Times New Roman" w:hAnsi="Times New Roman" w:cs="Times New Roman"/>
      <w:sz w:val="2"/>
      <w:lang w:val="ro-RO" w:eastAsia="x-none"/>
    </w:rPr>
  </w:style>
  <w:style w:type="character" w:customStyle="1" w:styleId="xc">
    <w:name w:val="xc"/>
    <w:basedOn w:val="Bekezdsalapbettpusa"/>
    <w:uiPriority w:val="99"/>
    <w:rsid w:val="005D5074"/>
    <w:rPr>
      <w:rFonts w:cs="Times New Roman"/>
    </w:rPr>
  </w:style>
  <w:style w:type="paragraph" w:styleId="llb">
    <w:name w:val="footer"/>
    <w:basedOn w:val="Norml"/>
    <w:link w:val="llbChar"/>
    <w:uiPriority w:val="99"/>
    <w:rsid w:val="00E720DD"/>
    <w:pPr>
      <w:tabs>
        <w:tab w:val="center" w:pos="4153"/>
        <w:tab w:val="right" w:pos="8306"/>
      </w:tabs>
    </w:pPr>
  </w:style>
  <w:style w:type="character" w:customStyle="1" w:styleId="llbChar">
    <w:name w:val="Élőláb Char"/>
    <w:basedOn w:val="Bekezdsalapbettpusa"/>
    <w:link w:val="llb"/>
    <w:uiPriority w:val="99"/>
    <w:semiHidden/>
    <w:locked/>
    <w:rPr>
      <w:rFonts w:cs="Times New Roman"/>
      <w:lang w:val="ro-RO" w:eastAsia="x-none"/>
    </w:rPr>
  </w:style>
  <w:style w:type="character" w:styleId="Oldalszm">
    <w:name w:val="page number"/>
    <w:basedOn w:val="Bekezdsalapbettpusa"/>
    <w:uiPriority w:val="99"/>
    <w:rsid w:val="00E720DD"/>
    <w:rPr>
      <w:rFonts w:cs="Times New Roman"/>
    </w:rPr>
  </w:style>
  <w:style w:type="character" w:customStyle="1" w:styleId="normaltextrun">
    <w:name w:val="normaltextrun"/>
    <w:basedOn w:val="Bekezdsalapbettpusa"/>
    <w:rsid w:val="002E4C0C"/>
  </w:style>
  <w:style w:type="character" w:customStyle="1" w:styleId="eop">
    <w:name w:val="eop"/>
    <w:basedOn w:val="Bekezdsalapbettpusa"/>
    <w:rsid w:val="002E4C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455B"/>
    <w:rPr>
      <w:lang w:val="ro-R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3E7F77"/>
    <w:pPr>
      <w:ind w:left="720"/>
    </w:pPr>
  </w:style>
  <w:style w:type="table" w:styleId="Rcsostblzat">
    <w:name w:val="Table Grid"/>
    <w:basedOn w:val="Normltblzat"/>
    <w:uiPriority w:val="99"/>
    <w:rsid w:val="003E7F77"/>
    <w:pPr>
      <w:spacing w:after="0" w:line="240" w:lineRule="auto"/>
    </w:pPr>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rsid w:val="005A12E1"/>
    <w:rPr>
      <w:rFonts w:ascii="Tahoma" w:hAnsi="Tahoma" w:cs="Tahoma"/>
      <w:sz w:val="16"/>
      <w:szCs w:val="16"/>
    </w:rPr>
  </w:style>
  <w:style w:type="character" w:customStyle="1" w:styleId="BuborkszvegChar">
    <w:name w:val="Buborékszöveg Char"/>
    <w:basedOn w:val="Bekezdsalapbettpusa"/>
    <w:link w:val="Buborkszveg"/>
    <w:uiPriority w:val="99"/>
    <w:semiHidden/>
    <w:locked/>
    <w:rPr>
      <w:rFonts w:ascii="Times New Roman" w:hAnsi="Times New Roman" w:cs="Times New Roman"/>
      <w:sz w:val="2"/>
      <w:lang w:val="ro-RO" w:eastAsia="x-none"/>
    </w:rPr>
  </w:style>
  <w:style w:type="character" w:customStyle="1" w:styleId="xc">
    <w:name w:val="xc"/>
    <w:basedOn w:val="Bekezdsalapbettpusa"/>
    <w:uiPriority w:val="99"/>
    <w:rsid w:val="005D5074"/>
    <w:rPr>
      <w:rFonts w:cs="Times New Roman"/>
    </w:rPr>
  </w:style>
  <w:style w:type="paragraph" w:styleId="llb">
    <w:name w:val="footer"/>
    <w:basedOn w:val="Norml"/>
    <w:link w:val="llbChar"/>
    <w:uiPriority w:val="99"/>
    <w:rsid w:val="00E720DD"/>
    <w:pPr>
      <w:tabs>
        <w:tab w:val="center" w:pos="4153"/>
        <w:tab w:val="right" w:pos="8306"/>
      </w:tabs>
    </w:pPr>
  </w:style>
  <w:style w:type="character" w:customStyle="1" w:styleId="llbChar">
    <w:name w:val="Élőláb Char"/>
    <w:basedOn w:val="Bekezdsalapbettpusa"/>
    <w:link w:val="llb"/>
    <w:uiPriority w:val="99"/>
    <w:semiHidden/>
    <w:locked/>
    <w:rPr>
      <w:rFonts w:cs="Times New Roman"/>
      <w:lang w:val="ro-RO" w:eastAsia="x-none"/>
    </w:rPr>
  </w:style>
  <w:style w:type="character" w:styleId="Oldalszm">
    <w:name w:val="page number"/>
    <w:basedOn w:val="Bekezdsalapbettpusa"/>
    <w:uiPriority w:val="99"/>
    <w:rsid w:val="00E720DD"/>
    <w:rPr>
      <w:rFonts w:cs="Times New Roman"/>
    </w:rPr>
  </w:style>
  <w:style w:type="character" w:customStyle="1" w:styleId="normaltextrun">
    <w:name w:val="normaltextrun"/>
    <w:basedOn w:val="Bekezdsalapbettpusa"/>
    <w:rsid w:val="002E4C0C"/>
  </w:style>
  <w:style w:type="character" w:customStyle="1" w:styleId="eop">
    <w:name w:val="eop"/>
    <w:basedOn w:val="Bekezdsalapbettpusa"/>
    <w:rsid w:val="002E4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3732">
      <w:marLeft w:val="0"/>
      <w:marRight w:val="0"/>
      <w:marTop w:val="0"/>
      <w:marBottom w:val="0"/>
      <w:divBdr>
        <w:top w:val="none" w:sz="0" w:space="0" w:color="auto"/>
        <w:left w:val="none" w:sz="0" w:space="0" w:color="auto"/>
        <w:bottom w:val="none" w:sz="0" w:space="0" w:color="auto"/>
        <w:right w:val="none" w:sz="0" w:space="0" w:color="auto"/>
      </w:divBdr>
    </w:div>
    <w:div w:id="4092737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5"/>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5A1F71BAC23EC4B83772869D8B3BD6C" ma:contentTypeVersion="6" ma:contentTypeDescription="Új dokumentum létrehozása." ma:contentTypeScope="" ma:versionID="2488d3c9d79f7e587d112f64d6677eb1">
  <xsd:schema xmlns:xsd="http://www.w3.org/2001/XMLSchema" xmlns:xs="http://www.w3.org/2001/XMLSchema" xmlns:p="http://schemas.microsoft.com/office/2006/metadata/properties" xmlns:ns2="01b0800b-a583-44a8-a1dd-c08bdd5d9ade" targetNamespace="http://schemas.microsoft.com/office/2006/metadata/properties" ma:root="true" ma:fieldsID="9ced64450ec4ad375907062350f501d4"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D3BDA4-CDF8-41B5-B003-F8CA865558DA}"/>
</file>

<file path=customXml/itemProps2.xml><?xml version="1.0" encoding="utf-8"?>
<ds:datastoreItem xmlns:ds="http://schemas.openxmlformats.org/officeDocument/2006/customXml" ds:itemID="{870F70EA-09EA-43BE-AD97-D738D8F1C857}"/>
</file>

<file path=customXml/itemProps3.xml><?xml version="1.0" encoding="utf-8"?>
<ds:datastoreItem xmlns:ds="http://schemas.openxmlformats.org/officeDocument/2006/customXml" ds:itemID="{FA8E7A4F-CA60-40C3-9F60-57B460C66D25}"/>
</file>

<file path=docProps/app.xml><?xml version="1.0" encoding="utf-8"?>
<Properties xmlns="http://schemas.openxmlformats.org/officeDocument/2006/extended-properties" xmlns:vt="http://schemas.openxmlformats.org/officeDocument/2006/docPropsVTypes">
  <Template>Normal</Template>
  <TotalTime>238</TotalTime>
  <Pages>6</Pages>
  <Words>1951</Words>
  <Characters>13463</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TOSHIBA</Company>
  <LinksUpToDate>false</LinksUpToDate>
  <CharactersWithSpaces>15384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qwerty</cp:lastModifiedBy>
  <cp:revision>10</cp:revision>
  <cp:lastPrinted>2012-09-14T12:33:00Z</cp:lastPrinted>
  <dcterms:created xsi:type="dcterms:W3CDTF">2020-04-10T09:34:00Z</dcterms:created>
  <dcterms:modified xsi:type="dcterms:W3CDTF">2020-07-22T19:22:00Z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