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178" w:rsidRPr="00DC0F01" w:rsidRDefault="005F2178" w:rsidP="00343DED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DC0F01">
        <w:rPr>
          <w:rFonts w:ascii="Times New Roman" w:hAnsi="Times New Roman"/>
          <w:b/>
          <w:caps/>
          <w:sz w:val="24"/>
          <w:szCs w:val="24"/>
        </w:rPr>
        <w:t>fişa disciplinei</w:t>
      </w:r>
    </w:p>
    <w:p w:rsidR="005F2178" w:rsidRPr="00DC0F01" w:rsidRDefault="005F2178" w:rsidP="00E315FC">
      <w:pPr>
        <w:spacing w:after="120"/>
        <w:rPr>
          <w:rFonts w:ascii="Times New Roman" w:hAnsi="Times New Roman"/>
          <w:b/>
          <w:sz w:val="24"/>
          <w:szCs w:val="24"/>
        </w:rPr>
      </w:pPr>
      <w:r w:rsidRPr="00DC0F01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8"/>
        <w:gridCol w:w="6794"/>
      </w:tblGrid>
      <w:tr w:rsidR="005F2178" w:rsidRPr="00DC0F01" w:rsidTr="000A4D52">
        <w:tc>
          <w:tcPr>
            <w:tcW w:w="1820" w:type="pct"/>
          </w:tcPr>
          <w:p w:rsidR="005F2178" w:rsidRPr="00DC0F01" w:rsidRDefault="005F2178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1.1 Instituţia de învăţământ superior</w:t>
            </w:r>
          </w:p>
        </w:tc>
        <w:tc>
          <w:tcPr>
            <w:tcW w:w="3180" w:type="pct"/>
          </w:tcPr>
          <w:p w:rsidR="005F2178" w:rsidRPr="00DC0F01" w:rsidRDefault="00943E5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Universitatea Babeş-Bolyai, Cluj-Napoca</w:t>
            </w:r>
          </w:p>
        </w:tc>
      </w:tr>
      <w:tr w:rsidR="005F2178" w:rsidRPr="00DC0F01" w:rsidTr="000A4D52">
        <w:tc>
          <w:tcPr>
            <w:tcW w:w="1820" w:type="pct"/>
          </w:tcPr>
          <w:p w:rsidR="005F2178" w:rsidRPr="00DC0F01" w:rsidRDefault="005F2178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3180" w:type="pct"/>
          </w:tcPr>
          <w:p w:rsidR="005F2178" w:rsidRPr="00DC0F01" w:rsidRDefault="00943E5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Chimie şi Inginerie Chimică</w:t>
            </w:r>
          </w:p>
        </w:tc>
      </w:tr>
      <w:tr w:rsidR="005F2178" w:rsidRPr="00DC0F01" w:rsidTr="000A4D52">
        <w:tc>
          <w:tcPr>
            <w:tcW w:w="1820" w:type="pct"/>
          </w:tcPr>
          <w:p w:rsidR="005F2178" w:rsidRPr="00DC0F01" w:rsidRDefault="005F2178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3180" w:type="pct"/>
          </w:tcPr>
          <w:p w:rsidR="005F2178" w:rsidRPr="00DC0F01" w:rsidRDefault="00943E5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Chimie şi Inginerie Chimică</w:t>
            </w:r>
            <w:r w:rsidR="00187EAB" w:rsidRPr="00DC0F01">
              <w:rPr>
                <w:rFonts w:ascii="Times New Roman" w:hAnsi="Times New Roman"/>
                <w:sz w:val="24"/>
                <w:szCs w:val="24"/>
              </w:rPr>
              <w:t xml:space="preserve"> al liniei Maghiare</w:t>
            </w:r>
          </w:p>
        </w:tc>
      </w:tr>
      <w:tr w:rsidR="00FB21CE" w:rsidRPr="00DC0F01" w:rsidTr="000A4D52">
        <w:tc>
          <w:tcPr>
            <w:tcW w:w="1820" w:type="pct"/>
          </w:tcPr>
          <w:p w:rsidR="00FB21CE" w:rsidRPr="00DC0F01" w:rsidRDefault="00FB21CE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1.4 Domeniul de studii</w:t>
            </w:r>
          </w:p>
        </w:tc>
        <w:tc>
          <w:tcPr>
            <w:tcW w:w="3180" w:type="pct"/>
          </w:tcPr>
          <w:p w:rsidR="00FB21CE" w:rsidRPr="001744E7" w:rsidRDefault="00FB21CE" w:rsidP="00224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Ştiinţe ale educaţiei</w:t>
            </w:r>
          </w:p>
        </w:tc>
      </w:tr>
      <w:tr w:rsidR="00FB21CE" w:rsidRPr="00DC0F01" w:rsidTr="000A4D52">
        <w:tc>
          <w:tcPr>
            <w:tcW w:w="1820" w:type="pct"/>
          </w:tcPr>
          <w:p w:rsidR="00FB21CE" w:rsidRPr="00DC0F01" w:rsidRDefault="00FB21CE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1.5 Ciclul de studii</w:t>
            </w:r>
          </w:p>
        </w:tc>
        <w:tc>
          <w:tcPr>
            <w:tcW w:w="3180" w:type="pct"/>
          </w:tcPr>
          <w:p w:rsidR="00FB21CE" w:rsidRPr="001744E7" w:rsidRDefault="00FB21CE" w:rsidP="00224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Master</w:t>
            </w:r>
          </w:p>
        </w:tc>
      </w:tr>
      <w:tr w:rsidR="00FB21CE" w:rsidRPr="00DC0F01" w:rsidTr="000A4D52">
        <w:tc>
          <w:tcPr>
            <w:tcW w:w="1820" w:type="pct"/>
          </w:tcPr>
          <w:p w:rsidR="00FB21CE" w:rsidRPr="00DC0F01" w:rsidRDefault="00FB21CE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1.6 Programul de studiu / Calificarea</w:t>
            </w:r>
          </w:p>
        </w:tc>
        <w:tc>
          <w:tcPr>
            <w:tcW w:w="3180" w:type="pct"/>
          </w:tcPr>
          <w:p w:rsidR="00FB21CE" w:rsidRPr="00643792" w:rsidRDefault="00BA28CC" w:rsidP="00224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Master didactic – Specialitate secundară CHIMIE </w:t>
            </w:r>
            <w:r w:rsidR="00FB21CE">
              <w:rPr>
                <w:rFonts w:ascii="Times New Roman" w:hAnsi="Times New Roman"/>
                <w:sz w:val="24"/>
                <w:szCs w:val="24"/>
              </w:rPr>
              <w:t>/ Profesor</w:t>
            </w:r>
          </w:p>
        </w:tc>
      </w:tr>
    </w:tbl>
    <w:p w:rsidR="005F2178" w:rsidRPr="00DC0F01" w:rsidRDefault="005F2178" w:rsidP="003D4E2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F2178" w:rsidRPr="00DC0F01" w:rsidRDefault="005F2178" w:rsidP="00E315FC">
      <w:pPr>
        <w:spacing w:after="120"/>
        <w:rPr>
          <w:rFonts w:ascii="Times New Roman" w:hAnsi="Times New Roman"/>
          <w:b/>
          <w:sz w:val="24"/>
          <w:szCs w:val="24"/>
        </w:rPr>
      </w:pPr>
      <w:r w:rsidRPr="00DC0F01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9"/>
        <w:gridCol w:w="490"/>
        <w:gridCol w:w="1571"/>
        <w:gridCol w:w="396"/>
        <w:gridCol w:w="2286"/>
        <w:gridCol w:w="398"/>
        <w:gridCol w:w="2468"/>
        <w:gridCol w:w="1044"/>
      </w:tblGrid>
      <w:tr w:rsidR="005F2178" w:rsidRPr="00DC0F01" w:rsidTr="000A4D52">
        <w:tc>
          <w:tcPr>
            <w:tcW w:w="1989" w:type="pct"/>
            <w:gridSpan w:val="3"/>
          </w:tcPr>
          <w:p w:rsidR="005F2178" w:rsidRPr="00DC0F01" w:rsidRDefault="005F2178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2.1 Denumirea disciplinei</w:t>
            </w:r>
          </w:p>
        </w:tc>
        <w:tc>
          <w:tcPr>
            <w:tcW w:w="3011" w:type="pct"/>
            <w:gridSpan w:val="5"/>
          </w:tcPr>
          <w:p w:rsidR="005F2178" w:rsidRPr="00DC0F01" w:rsidRDefault="00680BF6" w:rsidP="00680B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0A3A">
              <w:rPr>
                <w:rFonts w:ascii="Times New Roman" w:hAnsi="Times New Roman"/>
                <w:b/>
                <w:sz w:val="24"/>
                <w:szCs w:val="24"/>
              </w:rPr>
              <w:t>Teoria sistemelor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38F" w:rsidRPr="00DC0F0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E138F" w:rsidRPr="00DC0F01">
              <w:rPr>
                <w:rFonts w:ascii="Times New Roman" w:hAnsi="Times New Roman"/>
                <w:b/>
                <w:sz w:val="24"/>
                <w:szCs w:val="24"/>
              </w:rPr>
              <w:t>CLM20</w:t>
            </w:r>
            <w:r w:rsidRPr="00DC0F0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E138F" w:rsidRPr="00DC0F0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5F2178" w:rsidRPr="00DC0F01" w:rsidTr="000A4D52">
        <w:tc>
          <w:tcPr>
            <w:tcW w:w="1989" w:type="pct"/>
            <w:gridSpan w:val="3"/>
          </w:tcPr>
          <w:p w:rsidR="005F2178" w:rsidRPr="00DC0F01" w:rsidRDefault="005F2178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2.2 Titularul activităţilor de curs</w:t>
            </w:r>
          </w:p>
        </w:tc>
        <w:tc>
          <w:tcPr>
            <w:tcW w:w="3011" w:type="pct"/>
            <w:gridSpan w:val="5"/>
          </w:tcPr>
          <w:p w:rsidR="005F2178" w:rsidRPr="00DC0F01" w:rsidRDefault="00FE138F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L</w:t>
            </w:r>
            <w:r w:rsidR="00512B58" w:rsidRPr="00DC0F01">
              <w:rPr>
                <w:rFonts w:ascii="Times New Roman" w:hAnsi="Times New Roman"/>
                <w:sz w:val="24"/>
                <w:szCs w:val="24"/>
              </w:rPr>
              <w:t>ector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 xml:space="preserve"> dr. Nagy Levente Csaba</w:t>
            </w:r>
          </w:p>
        </w:tc>
      </w:tr>
      <w:tr w:rsidR="005F2178" w:rsidRPr="00DC0F01" w:rsidTr="000A4D52">
        <w:tc>
          <w:tcPr>
            <w:tcW w:w="1989" w:type="pct"/>
            <w:gridSpan w:val="3"/>
          </w:tcPr>
          <w:p w:rsidR="005F2178" w:rsidRPr="00DC0F01" w:rsidRDefault="005F2178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2.3 Titularul activităţilor de seminar</w:t>
            </w:r>
          </w:p>
        </w:tc>
        <w:tc>
          <w:tcPr>
            <w:tcW w:w="3011" w:type="pct"/>
            <w:gridSpan w:val="5"/>
          </w:tcPr>
          <w:p w:rsidR="005F2178" w:rsidRPr="00DC0F01" w:rsidRDefault="00FE138F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Lector dr. Nagy Levente Csaba</w:t>
            </w:r>
          </w:p>
        </w:tc>
      </w:tr>
      <w:tr w:rsidR="000A4D52" w:rsidRPr="00DC0F01" w:rsidTr="000A4D52">
        <w:tc>
          <w:tcPr>
            <w:tcW w:w="975" w:type="pct"/>
          </w:tcPr>
          <w:p w:rsidR="005F2178" w:rsidRPr="00DC0F01" w:rsidRDefault="005F2178" w:rsidP="003D4E2D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254" w:type="pct"/>
          </w:tcPr>
          <w:p w:rsidR="005F2178" w:rsidRPr="00DC0F01" w:rsidRDefault="00FE138F" w:rsidP="003D4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F01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</w:p>
        </w:tc>
        <w:tc>
          <w:tcPr>
            <w:tcW w:w="760" w:type="pct"/>
          </w:tcPr>
          <w:p w:rsidR="005F2178" w:rsidRPr="00DC0F01" w:rsidRDefault="005F2178" w:rsidP="003D4E2D">
            <w:pPr>
              <w:spacing w:after="0" w:line="240" w:lineRule="auto"/>
              <w:ind w:left="-82" w:right="-164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210" w:type="pct"/>
          </w:tcPr>
          <w:p w:rsidR="005F2178" w:rsidRPr="00DC0F01" w:rsidRDefault="00FE138F" w:rsidP="003D4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F0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95" w:type="pct"/>
          </w:tcPr>
          <w:p w:rsidR="005F2178" w:rsidRPr="00DC0F01" w:rsidRDefault="005F2178" w:rsidP="003D4E2D">
            <w:pPr>
              <w:spacing w:after="0" w:line="240" w:lineRule="auto"/>
              <w:ind w:left="-80" w:right="-122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211" w:type="pct"/>
          </w:tcPr>
          <w:p w:rsidR="005F2178" w:rsidRPr="00DC0F01" w:rsidRDefault="00AE0A3A" w:rsidP="003D4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1180" w:type="pct"/>
          </w:tcPr>
          <w:p w:rsidR="005F2178" w:rsidRPr="00DC0F01" w:rsidRDefault="005F2178" w:rsidP="003D4E2D">
            <w:pPr>
              <w:spacing w:after="0" w:line="240" w:lineRule="auto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2.7 Regimul disciplinei</w:t>
            </w:r>
          </w:p>
        </w:tc>
        <w:tc>
          <w:tcPr>
            <w:tcW w:w="315" w:type="pct"/>
          </w:tcPr>
          <w:p w:rsidR="005F2178" w:rsidRPr="00DC0F01" w:rsidRDefault="000D7A60" w:rsidP="000A4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Ob</w:t>
            </w:r>
            <w:r w:rsidR="003D4E2D" w:rsidRPr="00DC0F01">
              <w:rPr>
                <w:rFonts w:ascii="Times New Roman" w:hAnsi="Times New Roman"/>
                <w:sz w:val="24"/>
                <w:szCs w:val="24"/>
              </w:rPr>
              <w:t>l</w:t>
            </w:r>
            <w:r w:rsidR="005B2720">
              <w:rPr>
                <w:rFonts w:ascii="Times New Roman" w:hAnsi="Times New Roman"/>
                <w:sz w:val="24"/>
                <w:szCs w:val="24"/>
              </w:rPr>
              <w:t>/SSS</w:t>
            </w:r>
          </w:p>
        </w:tc>
      </w:tr>
    </w:tbl>
    <w:p w:rsidR="005F2178" w:rsidRPr="00DC0F01" w:rsidRDefault="005F2178" w:rsidP="00A5014E">
      <w:pPr>
        <w:rPr>
          <w:rFonts w:ascii="Times New Roman" w:hAnsi="Times New Roman"/>
          <w:sz w:val="24"/>
          <w:szCs w:val="24"/>
        </w:rPr>
      </w:pPr>
    </w:p>
    <w:p w:rsidR="005F2178" w:rsidRPr="00DC0F01" w:rsidRDefault="005F2178" w:rsidP="00E315FC">
      <w:pPr>
        <w:spacing w:after="120"/>
        <w:rPr>
          <w:rFonts w:ascii="Times New Roman" w:hAnsi="Times New Roman"/>
          <w:sz w:val="24"/>
          <w:szCs w:val="24"/>
        </w:rPr>
      </w:pPr>
      <w:r w:rsidRPr="00DC0F01">
        <w:rPr>
          <w:rFonts w:ascii="Times New Roman" w:hAnsi="Times New Roman"/>
          <w:b/>
          <w:sz w:val="24"/>
          <w:szCs w:val="24"/>
        </w:rPr>
        <w:t>3. Timpul total estimat</w:t>
      </w:r>
      <w:r w:rsidRPr="00DC0F01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8"/>
        <w:gridCol w:w="611"/>
        <w:gridCol w:w="2239"/>
        <w:gridCol w:w="630"/>
        <w:gridCol w:w="2572"/>
        <w:gridCol w:w="592"/>
      </w:tblGrid>
      <w:tr w:rsidR="005F2178" w:rsidRPr="00DC0F01" w:rsidTr="00DA35CD">
        <w:tc>
          <w:tcPr>
            <w:tcW w:w="1890" w:type="pct"/>
          </w:tcPr>
          <w:p w:rsidR="005F2178" w:rsidRPr="00DC0F01" w:rsidRDefault="005F2178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286" w:type="pct"/>
          </w:tcPr>
          <w:p w:rsidR="005F2178" w:rsidRPr="00DC0F01" w:rsidRDefault="00680BF6" w:rsidP="000D7A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8" w:type="pct"/>
          </w:tcPr>
          <w:p w:rsidR="005F2178" w:rsidRPr="00DC0F01" w:rsidRDefault="005F2178" w:rsidP="00A5014E">
            <w:pPr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295" w:type="pct"/>
          </w:tcPr>
          <w:p w:rsidR="005F2178" w:rsidRPr="00DC0F01" w:rsidRDefault="000D7A60" w:rsidP="000D7A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pct"/>
          </w:tcPr>
          <w:p w:rsidR="005F2178" w:rsidRPr="00DC0F01" w:rsidRDefault="005F2178" w:rsidP="00A5014E">
            <w:pPr>
              <w:spacing w:after="0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3.3 seminar/laborator</w:t>
            </w:r>
          </w:p>
        </w:tc>
        <w:tc>
          <w:tcPr>
            <w:tcW w:w="277" w:type="pct"/>
          </w:tcPr>
          <w:p w:rsidR="005F2178" w:rsidRPr="00DC0F01" w:rsidRDefault="00680BF6" w:rsidP="000D7A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2178" w:rsidRPr="00DC0F01" w:rsidTr="00DA35CD">
        <w:tc>
          <w:tcPr>
            <w:tcW w:w="1890" w:type="pct"/>
            <w:shd w:val="clear" w:color="auto" w:fill="D9D9D9"/>
          </w:tcPr>
          <w:p w:rsidR="005F2178" w:rsidRPr="00DC0F01" w:rsidRDefault="005F2178" w:rsidP="00A5014E">
            <w:pPr>
              <w:spacing w:after="0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3.4 Total ore din planul de învăţământ</w:t>
            </w:r>
          </w:p>
        </w:tc>
        <w:tc>
          <w:tcPr>
            <w:tcW w:w="286" w:type="pct"/>
            <w:shd w:val="clear" w:color="auto" w:fill="D9D9D9"/>
          </w:tcPr>
          <w:p w:rsidR="005F2178" w:rsidRPr="00DC0F01" w:rsidRDefault="00680BF6" w:rsidP="000D7A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48" w:type="pct"/>
            <w:shd w:val="clear" w:color="auto" w:fill="D9D9D9"/>
          </w:tcPr>
          <w:p w:rsidR="005F2178" w:rsidRPr="00DC0F01" w:rsidRDefault="005F2178" w:rsidP="00A5014E">
            <w:pPr>
              <w:spacing w:after="0"/>
              <w:ind w:right="-178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295" w:type="pct"/>
            <w:shd w:val="clear" w:color="auto" w:fill="D9D9D9"/>
          </w:tcPr>
          <w:p w:rsidR="005F2178" w:rsidRPr="00DC0F01" w:rsidRDefault="000D7A60" w:rsidP="000D7A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04" w:type="pct"/>
            <w:shd w:val="clear" w:color="auto" w:fill="D9D9D9"/>
          </w:tcPr>
          <w:p w:rsidR="005F2178" w:rsidRPr="00DC0F01" w:rsidRDefault="005F2178" w:rsidP="00A5014E">
            <w:pPr>
              <w:spacing w:after="0"/>
              <w:ind w:right="-128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3.6 seminar/laborator</w:t>
            </w:r>
          </w:p>
        </w:tc>
        <w:tc>
          <w:tcPr>
            <w:tcW w:w="277" w:type="pct"/>
            <w:shd w:val="clear" w:color="auto" w:fill="D9D9D9"/>
          </w:tcPr>
          <w:p w:rsidR="005F2178" w:rsidRPr="00DC0F01" w:rsidRDefault="00680BF6" w:rsidP="000D7A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F2178" w:rsidRPr="00DC0F01" w:rsidTr="003D4E2D">
        <w:tc>
          <w:tcPr>
            <w:tcW w:w="4723" w:type="pct"/>
            <w:gridSpan w:val="5"/>
          </w:tcPr>
          <w:p w:rsidR="005F2178" w:rsidRPr="00DC0F01" w:rsidRDefault="005F2178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Distribuţia fondului de timp:</w:t>
            </w:r>
          </w:p>
        </w:tc>
        <w:tc>
          <w:tcPr>
            <w:tcW w:w="277" w:type="pct"/>
          </w:tcPr>
          <w:p w:rsidR="005F2178" w:rsidRPr="00DC0F01" w:rsidRDefault="005F2178" w:rsidP="000D7A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FB21CE" w:rsidRPr="00DC0F01" w:rsidTr="003D4E2D">
        <w:tc>
          <w:tcPr>
            <w:tcW w:w="4723" w:type="pct"/>
            <w:gridSpan w:val="5"/>
          </w:tcPr>
          <w:p w:rsidR="00FB21CE" w:rsidRPr="00DC0F01" w:rsidRDefault="00FB21CE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277" w:type="pct"/>
          </w:tcPr>
          <w:p w:rsidR="00FB21CE" w:rsidRPr="00DC0F01" w:rsidRDefault="00FB21CE" w:rsidP="002248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FB21CE" w:rsidRPr="00DC0F01" w:rsidTr="003D4E2D">
        <w:tc>
          <w:tcPr>
            <w:tcW w:w="4723" w:type="pct"/>
            <w:gridSpan w:val="5"/>
          </w:tcPr>
          <w:p w:rsidR="00FB21CE" w:rsidRPr="00DC0F01" w:rsidRDefault="00FB21CE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277" w:type="pct"/>
          </w:tcPr>
          <w:p w:rsidR="00FB21CE" w:rsidRPr="00DC0F01" w:rsidRDefault="00FB21CE" w:rsidP="002248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B21CE" w:rsidRPr="00DC0F01" w:rsidTr="003D4E2D">
        <w:tc>
          <w:tcPr>
            <w:tcW w:w="4723" w:type="pct"/>
            <w:gridSpan w:val="5"/>
          </w:tcPr>
          <w:p w:rsidR="00FB21CE" w:rsidRPr="00DC0F01" w:rsidRDefault="00FB21CE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Pregătire seminarii/laboratoare, teme, referate, portofolii şi eseuri</w:t>
            </w:r>
          </w:p>
        </w:tc>
        <w:tc>
          <w:tcPr>
            <w:tcW w:w="277" w:type="pct"/>
          </w:tcPr>
          <w:p w:rsidR="00FB21CE" w:rsidRPr="00DC0F01" w:rsidRDefault="00FB21CE" w:rsidP="002248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B21CE" w:rsidRPr="00DC0F01" w:rsidTr="003D4E2D">
        <w:tc>
          <w:tcPr>
            <w:tcW w:w="4723" w:type="pct"/>
            <w:gridSpan w:val="5"/>
          </w:tcPr>
          <w:p w:rsidR="00FB21CE" w:rsidRPr="00DC0F01" w:rsidRDefault="00FB21CE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277" w:type="pct"/>
          </w:tcPr>
          <w:p w:rsidR="00FB21CE" w:rsidRPr="00DC0F01" w:rsidRDefault="00FB21CE" w:rsidP="002248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B21CE" w:rsidRPr="00DC0F01" w:rsidTr="003D4E2D">
        <w:tc>
          <w:tcPr>
            <w:tcW w:w="4723" w:type="pct"/>
            <w:gridSpan w:val="5"/>
          </w:tcPr>
          <w:p w:rsidR="00FB21CE" w:rsidRPr="00DC0F01" w:rsidRDefault="00FB21CE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277" w:type="pct"/>
          </w:tcPr>
          <w:p w:rsidR="00FB21CE" w:rsidRPr="00DC0F01" w:rsidRDefault="00FB21CE" w:rsidP="002248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F2178" w:rsidRPr="00DC0F01" w:rsidTr="003D4E2D">
        <w:tc>
          <w:tcPr>
            <w:tcW w:w="4723" w:type="pct"/>
            <w:gridSpan w:val="5"/>
          </w:tcPr>
          <w:p w:rsidR="005F2178" w:rsidRPr="00DC0F01" w:rsidRDefault="005F2178" w:rsidP="006E23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 xml:space="preserve">Alte activităţi: </w:t>
            </w:r>
          </w:p>
        </w:tc>
        <w:tc>
          <w:tcPr>
            <w:tcW w:w="277" w:type="pct"/>
          </w:tcPr>
          <w:p w:rsidR="005F2178" w:rsidRPr="00DC0F01" w:rsidRDefault="005F2178" w:rsidP="000D7A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1CE" w:rsidRPr="00DC0F01" w:rsidTr="00DA35CD">
        <w:trPr>
          <w:gridAfter w:val="4"/>
          <w:wAfter w:w="2824" w:type="pct"/>
        </w:trPr>
        <w:tc>
          <w:tcPr>
            <w:tcW w:w="1890" w:type="pct"/>
            <w:shd w:val="clear" w:color="auto" w:fill="D9D9D9"/>
          </w:tcPr>
          <w:p w:rsidR="00FB21CE" w:rsidRPr="00DC0F01" w:rsidRDefault="00FB21CE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286" w:type="pct"/>
            <w:shd w:val="clear" w:color="auto" w:fill="D9D9D9"/>
          </w:tcPr>
          <w:p w:rsidR="00FB21CE" w:rsidRPr="00DC0F01" w:rsidRDefault="00FB21CE" w:rsidP="002248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FB21CE" w:rsidRPr="00DC0F01" w:rsidTr="00DA35CD">
        <w:trPr>
          <w:gridAfter w:val="4"/>
          <w:wAfter w:w="2824" w:type="pct"/>
        </w:trPr>
        <w:tc>
          <w:tcPr>
            <w:tcW w:w="1890" w:type="pct"/>
            <w:shd w:val="clear" w:color="auto" w:fill="D9D9D9"/>
          </w:tcPr>
          <w:p w:rsidR="00FB21CE" w:rsidRPr="00DC0F01" w:rsidRDefault="00FB21CE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286" w:type="pct"/>
            <w:shd w:val="clear" w:color="auto" w:fill="D9D9D9"/>
          </w:tcPr>
          <w:p w:rsidR="00FB21CE" w:rsidRPr="00DC0F01" w:rsidRDefault="00FB21CE" w:rsidP="002248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FB21CE" w:rsidRPr="00DC0F01" w:rsidTr="00DA35CD">
        <w:trPr>
          <w:gridAfter w:val="4"/>
          <w:wAfter w:w="2824" w:type="pct"/>
        </w:trPr>
        <w:tc>
          <w:tcPr>
            <w:tcW w:w="1890" w:type="pct"/>
            <w:shd w:val="clear" w:color="auto" w:fill="D9D9D9"/>
          </w:tcPr>
          <w:p w:rsidR="00FB21CE" w:rsidRPr="00DC0F01" w:rsidRDefault="00FB21CE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3.9 Numărul de credite</w:t>
            </w:r>
          </w:p>
        </w:tc>
        <w:tc>
          <w:tcPr>
            <w:tcW w:w="286" w:type="pct"/>
            <w:shd w:val="clear" w:color="auto" w:fill="D9D9D9"/>
          </w:tcPr>
          <w:p w:rsidR="00FB21CE" w:rsidRPr="00DC0F01" w:rsidRDefault="00FB21CE" w:rsidP="002248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</w:tbl>
    <w:p w:rsidR="005F2178" w:rsidRPr="00DC0F01" w:rsidRDefault="005F2178" w:rsidP="00A5014E">
      <w:pPr>
        <w:rPr>
          <w:rFonts w:ascii="Times New Roman" w:hAnsi="Times New Roman"/>
          <w:sz w:val="24"/>
          <w:szCs w:val="24"/>
        </w:rPr>
      </w:pPr>
    </w:p>
    <w:p w:rsidR="005F2178" w:rsidRPr="00DC0F01" w:rsidRDefault="005F2178" w:rsidP="00E315FC">
      <w:pPr>
        <w:spacing w:after="120"/>
        <w:rPr>
          <w:rFonts w:ascii="Times New Roman" w:hAnsi="Times New Roman"/>
          <w:sz w:val="24"/>
          <w:szCs w:val="24"/>
        </w:rPr>
      </w:pPr>
      <w:r w:rsidRPr="00DC0F01">
        <w:rPr>
          <w:rFonts w:ascii="Times New Roman" w:hAnsi="Times New Roman"/>
          <w:b/>
          <w:sz w:val="24"/>
          <w:szCs w:val="24"/>
        </w:rPr>
        <w:t xml:space="preserve">4. Precondiţii </w:t>
      </w:r>
      <w:r w:rsidRPr="00DC0F01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9"/>
        <w:gridCol w:w="7693"/>
      </w:tblGrid>
      <w:tr w:rsidR="005F2178" w:rsidRPr="00DC0F01" w:rsidTr="003D4E2D">
        <w:tc>
          <w:tcPr>
            <w:tcW w:w="1399" w:type="pct"/>
          </w:tcPr>
          <w:p w:rsidR="005F2178" w:rsidRPr="00DC0F01" w:rsidRDefault="005F2178" w:rsidP="00FB423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3601" w:type="pct"/>
          </w:tcPr>
          <w:p w:rsidR="005F2178" w:rsidRPr="00DC0F01" w:rsidRDefault="00477A1B" w:rsidP="00FB4235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Nu este cazul</w:t>
            </w:r>
          </w:p>
        </w:tc>
      </w:tr>
      <w:tr w:rsidR="005F2178" w:rsidRPr="00DC0F01" w:rsidTr="003D4E2D">
        <w:tc>
          <w:tcPr>
            <w:tcW w:w="1399" w:type="pct"/>
          </w:tcPr>
          <w:p w:rsidR="005F2178" w:rsidRPr="00DC0F01" w:rsidRDefault="005F2178" w:rsidP="00FB423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4.2 de competenţe</w:t>
            </w:r>
          </w:p>
        </w:tc>
        <w:tc>
          <w:tcPr>
            <w:tcW w:w="3601" w:type="pct"/>
          </w:tcPr>
          <w:p w:rsidR="005F2178" w:rsidRPr="00DC0F01" w:rsidRDefault="00477A1B" w:rsidP="00FB4235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Nu este cazul</w:t>
            </w:r>
          </w:p>
        </w:tc>
      </w:tr>
    </w:tbl>
    <w:p w:rsidR="005F2178" w:rsidRPr="00DC0F01" w:rsidRDefault="005F2178" w:rsidP="00A5014E">
      <w:pPr>
        <w:rPr>
          <w:rFonts w:ascii="Times New Roman" w:hAnsi="Times New Roman"/>
          <w:sz w:val="24"/>
          <w:szCs w:val="24"/>
        </w:rPr>
      </w:pPr>
    </w:p>
    <w:p w:rsidR="005F2178" w:rsidRPr="00DC0F01" w:rsidRDefault="005F2178" w:rsidP="00E315FC">
      <w:pPr>
        <w:spacing w:after="120"/>
        <w:rPr>
          <w:rFonts w:ascii="Times New Roman" w:hAnsi="Times New Roman"/>
          <w:sz w:val="24"/>
          <w:szCs w:val="24"/>
        </w:rPr>
      </w:pPr>
      <w:r w:rsidRPr="00DC0F01">
        <w:rPr>
          <w:rFonts w:ascii="Times New Roman" w:hAnsi="Times New Roman"/>
          <w:b/>
          <w:sz w:val="24"/>
          <w:szCs w:val="24"/>
        </w:rPr>
        <w:t>5. Condiţii</w:t>
      </w:r>
      <w:r w:rsidRPr="00DC0F01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739"/>
      </w:tblGrid>
      <w:tr w:rsidR="00FB4235" w:rsidRPr="00DC0F01" w:rsidTr="002F39A0">
        <w:tc>
          <w:tcPr>
            <w:tcW w:w="2943" w:type="dxa"/>
            <w:shd w:val="clear" w:color="auto" w:fill="auto"/>
          </w:tcPr>
          <w:p w:rsidR="00FB4235" w:rsidRPr="00DC0F01" w:rsidRDefault="00FB4235" w:rsidP="002F39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5.1 De desfăşurare a cursului</w:t>
            </w:r>
          </w:p>
        </w:tc>
        <w:tc>
          <w:tcPr>
            <w:tcW w:w="7739" w:type="dxa"/>
            <w:shd w:val="clear" w:color="auto" w:fill="auto"/>
          </w:tcPr>
          <w:p w:rsidR="00FB4235" w:rsidRPr="00DC0F01" w:rsidRDefault="00FB4235" w:rsidP="002F39A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Studenţii se vor prezenta la curs cu telefoanele mobile închise</w:t>
            </w:r>
          </w:p>
          <w:p w:rsidR="00FB4235" w:rsidRPr="00DC0F01" w:rsidRDefault="00FB4235" w:rsidP="002F39A0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Nu va fi acceptată întârzierea</w:t>
            </w:r>
          </w:p>
        </w:tc>
      </w:tr>
      <w:tr w:rsidR="00FB4235" w:rsidRPr="00DC0F01" w:rsidTr="002F39A0">
        <w:tc>
          <w:tcPr>
            <w:tcW w:w="2943" w:type="dxa"/>
            <w:shd w:val="clear" w:color="auto" w:fill="auto"/>
          </w:tcPr>
          <w:p w:rsidR="00FB4235" w:rsidRPr="00DC0F01" w:rsidRDefault="00FB4235" w:rsidP="002F39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5.2 De desfăşurare a seminarului/laboratorului</w:t>
            </w:r>
          </w:p>
        </w:tc>
        <w:tc>
          <w:tcPr>
            <w:tcW w:w="7739" w:type="dxa"/>
            <w:shd w:val="clear" w:color="auto" w:fill="auto"/>
          </w:tcPr>
          <w:p w:rsidR="002F39A0" w:rsidRPr="00DC0F01" w:rsidRDefault="002F39A0" w:rsidP="002F39A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Studenții se vor prezenta la laborator cu telefoanele mobile închise</w:t>
            </w:r>
          </w:p>
          <w:p w:rsidR="000A4D52" w:rsidRPr="00DC0F01" w:rsidRDefault="000A4D52" w:rsidP="002F39A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Temele trebuie rezolvate în mod individual de către fiecare student și se vor preda în 2 săptămâni de la primire în format electronic</w:t>
            </w:r>
          </w:p>
          <w:p w:rsidR="00FB4235" w:rsidRPr="00DC0F01" w:rsidRDefault="002F39A0" w:rsidP="002F39A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Predarea temelor se va face în 2 săptămâni de la primire</w:t>
            </w:r>
          </w:p>
        </w:tc>
      </w:tr>
    </w:tbl>
    <w:p w:rsidR="00FB4235" w:rsidRPr="00DC0F01" w:rsidRDefault="00FB4235" w:rsidP="003E7F77">
      <w:pPr>
        <w:rPr>
          <w:rFonts w:ascii="Times New Roman" w:hAnsi="Times New Roman"/>
          <w:sz w:val="24"/>
          <w:szCs w:val="24"/>
        </w:rPr>
      </w:pPr>
    </w:p>
    <w:p w:rsidR="005F2178" w:rsidRPr="00DC0F01" w:rsidRDefault="005F2178" w:rsidP="00E315FC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DC0F01">
        <w:rPr>
          <w:rFonts w:ascii="Times New Roman" w:hAnsi="Times New Roman"/>
          <w:b/>
          <w:sz w:val="24"/>
          <w:szCs w:val="24"/>
        </w:rPr>
        <w:t>6. Competenţele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674"/>
      </w:tblGrid>
      <w:tr w:rsidR="005F2178" w:rsidRPr="00DC0F01">
        <w:trPr>
          <w:cantSplit/>
          <w:trHeight w:val="2872"/>
        </w:trPr>
        <w:tc>
          <w:tcPr>
            <w:tcW w:w="1008" w:type="dxa"/>
            <w:shd w:val="clear" w:color="auto" w:fill="D9D9D9"/>
            <w:textDirection w:val="btLr"/>
            <w:vAlign w:val="center"/>
          </w:tcPr>
          <w:p w:rsidR="005F2178" w:rsidRPr="00DC0F01" w:rsidRDefault="005F2178" w:rsidP="00450A21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F0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Competenţe profesionale</w:t>
            </w:r>
          </w:p>
        </w:tc>
        <w:tc>
          <w:tcPr>
            <w:tcW w:w="9674" w:type="dxa"/>
            <w:shd w:val="clear" w:color="auto" w:fill="D9D9D9"/>
          </w:tcPr>
          <w:p w:rsidR="00AB7173" w:rsidRPr="00DC0F01" w:rsidRDefault="00AB7173" w:rsidP="00AB7173">
            <w:pPr>
              <w:numPr>
                <w:ilvl w:val="0"/>
                <w:numId w:val="8"/>
              </w:numPr>
              <w:spacing w:after="0"/>
              <w:rPr>
                <w:rStyle w:val="xc"/>
                <w:rFonts w:ascii="Times New Roman" w:hAnsi="Times New Roman"/>
                <w:sz w:val="24"/>
                <w:szCs w:val="24"/>
              </w:rPr>
            </w:pPr>
            <w:r w:rsidRPr="00DC0F01">
              <w:rPr>
                <w:rStyle w:val="xc"/>
                <w:rFonts w:ascii="Times New Roman" w:hAnsi="Times New Roman"/>
                <w:sz w:val="24"/>
                <w:szCs w:val="24"/>
              </w:rPr>
              <w:t>Definirea noțiunilor, conceptelor, teoriilor și modelelor de bază din domeniul fundamental al științelor inginerești și utilizarea lor adecvată în comunicarea profesională</w:t>
            </w:r>
          </w:p>
          <w:p w:rsidR="00AB7173" w:rsidRPr="00DC0F01" w:rsidRDefault="00AB7173" w:rsidP="00AB7173">
            <w:pPr>
              <w:numPr>
                <w:ilvl w:val="0"/>
                <w:numId w:val="8"/>
              </w:numPr>
              <w:spacing w:after="0"/>
              <w:rPr>
                <w:rStyle w:val="xc"/>
                <w:rFonts w:ascii="Times New Roman" w:hAnsi="Times New Roman"/>
                <w:sz w:val="24"/>
                <w:szCs w:val="24"/>
              </w:rPr>
            </w:pPr>
            <w:r w:rsidRPr="00DC0F01">
              <w:rPr>
                <w:rStyle w:val="xc"/>
                <w:rFonts w:ascii="Times New Roman" w:hAnsi="Times New Roman"/>
                <w:sz w:val="24"/>
                <w:szCs w:val="24"/>
              </w:rPr>
              <w:t>Utilizarea cunoștințelor de bază din domeniul științelor fundamentale pentru explicarea și interpretarea fenomenelor inginerești</w:t>
            </w:r>
          </w:p>
          <w:p w:rsidR="00AB7173" w:rsidRPr="00DC0F01" w:rsidRDefault="00AB7173" w:rsidP="00AB7173">
            <w:pPr>
              <w:numPr>
                <w:ilvl w:val="0"/>
                <w:numId w:val="8"/>
              </w:numPr>
              <w:spacing w:after="0"/>
              <w:rPr>
                <w:rStyle w:val="xc"/>
                <w:rFonts w:ascii="Times New Roman" w:hAnsi="Times New Roman"/>
                <w:sz w:val="24"/>
                <w:szCs w:val="24"/>
              </w:rPr>
            </w:pPr>
            <w:r w:rsidRPr="00DC0F01">
              <w:rPr>
                <w:rStyle w:val="xc"/>
                <w:rFonts w:ascii="Times New Roman" w:hAnsi="Times New Roman"/>
                <w:sz w:val="24"/>
                <w:szCs w:val="24"/>
              </w:rPr>
              <w:t>Analiza critică și utilizarea principiilor, metodelor si tehnicilor de lucru pentru evaluarea cantitativă și calitativă a proceselor</w:t>
            </w:r>
          </w:p>
          <w:p w:rsidR="00AB7173" w:rsidRPr="00DC0F01" w:rsidRDefault="00AB7173" w:rsidP="00AB7173">
            <w:pPr>
              <w:numPr>
                <w:ilvl w:val="0"/>
                <w:numId w:val="8"/>
              </w:numPr>
              <w:spacing w:after="0"/>
              <w:rPr>
                <w:rStyle w:val="xc"/>
                <w:rFonts w:ascii="Times New Roman" w:hAnsi="Times New Roman"/>
                <w:sz w:val="24"/>
                <w:szCs w:val="24"/>
              </w:rPr>
            </w:pPr>
            <w:r w:rsidRPr="00DC0F01">
              <w:rPr>
                <w:rStyle w:val="xc"/>
                <w:rFonts w:ascii="Times New Roman" w:hAnsi="Times New Roman"/>
                <w:sz w:val="24"/>
                <w:szCs w:val="24"/>
              </w:rPr>
              <w:t>Fundamentarea teoretică în rezolvarea problemelor specifice domeniului cu utilizarea unor principii și metode consacrate</w:t>
            </w:r>
          </w:p>
          <w:p w:rsidR="00AB7173" w:rsidRPr="00DC0F01" w:rsidRDefault="00AB7173" w:rsidP="00AB7173">
            <w:pPr>
              <w:numPr>
                <w:ilvl w:val="0"/>
                <w:numId w:val="8"/>
              </w:numPr>
              <w:spacing w:after="0"/>
              <w:rPr>
                <w:rStyle w:val="xc"/>
                <w:rFonts w:ascii="Times New Roman" w:hAnsi="Times New Roman"/>
                <w:sz w:val="24"/>
                <w:szCs w:val="24"/>
              </w:rPr>
            </w:pPr>
            <w:r w:rsidRPr="00DC0F01">
              <w:rPr>
                <w:rStyle w:val="xc"/>
                <w:rFonts w:ascii="Times New Roman" w:hAnsi="Times New Roman"/>
                <w:sz w:val="24"/>
                <w:szCs w:val="24"/>
              </w:rPr>
              <w:t>Capacitatea de a aborda sistemic investigarea tehnică și de a aplica cunoștințe cu caracter interdisciplina</w:t>
            </w:r>
            <w:r w:rsidR="004017F7" w:rsidRPr="00DC0F01">
              <w:rPr>
                <w:rStyle w:val="xc"/>
                <w:rFonts w:ascii="Times New Roman" w:hAnsi="Times New Roman"/>
                <w:sz w:val="24"/>
                <w:szCs w:val="24"/>
              </w:rPr>
              <w:t>r la evaluarea și rezolvarea</w:t>
            </w:r>
            <w:r w:rsidRPr="00DC0F01">
              <w:rPr>
                <w:rStyle w:val="xc"/>
                <w:rFonts w:ascii="Times New Roman" w:hAnsi="Times New Roman"/>
                <w:sz w:val="24"/>
                <w:szCs w:val="24"/>
              </w:rPr>
              <w:t xml:space="preserve"> problemelor complexe dintr-un sistem chimic</w:t>
            </w:r>
          </w:p>
          <w:p w:rsidR="00EA5FFE" w:rsidRPr="00DC0F01" w:rsidRDefault="00AB7173" w:rsidP="003B15E7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Style w:val="xc"/>
                <w:rFonts w:ascii="Times New Roman" w:hAnsi="Times New Roman"/>
                <w:sz w:val="24"/>
                <w:szCs w:val="24"/>
              </w:rPr>
              <w:t>Capacitatea de a înțelege și interpreta evoluția spațio-temporală a unui sistem chimic, de abstractizare și reprezentare a acestuia utilizând instrumente matematice generale</w:t>
            </w:r>
          </w:p>
        </w:tc>
      </w:tr>
      <w:tr w:rsidR="005F2178" w:rsidRPr="00DC0F01">
        <w:trPr>
          <w:cantSplit/>
          <w:trHeight w:val="1775"/>
        </w:trPr>
        <w:tc>
          <w:tcPr>
            <w:tcW w:w="1008" w:type="dxa"/>
            <w:shd w:val="clear" w:color="auto" w:fill="D9D9D9"/>
            <w:textDirection w:val="btLr"/>
          </w:tcPr>
          <w:p w:rsidR="005F2178" w:rsidRPr="00DC0F01" w:rsidRDefault="005F2178" w:rsidP="00544B6C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F01"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674" w:type="dxa"/>
            <w:shd w:val="clear" w:color="auto" w:fill="D9D9D9"/>
          </w:tcPr>
          <w:p w:rsidR="00AB7173" w:rsidRPr="00DC0F01" w:rsidRDefault="00AB7173" w:rsidP="00AB7173">
            <w:pPr>
              <w:numPr>
                <w:ilvl w:val="0"/>
                <w:numId w:val="8"/>
              </w:numPr>
              <w:spacing w:after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C0F0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Comunicarea și argumentarea ideilor și a punctelor de vedere proprii, în mod clar si concis, pe baza formării unui mod de gândire sistemic</w:t>
            </w:r>
          </w:p>
          <w:p w:rsidR="00544B6C" w:rsidRPr="005B2720" w:rsidRDefault="00AB7173" w:rsidP="000F7427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Informarea și documentarea permanentă în domeniul său de activitate în limba </w:t>
            </w:r>
            <w:r w:rsidR="000F7427" w:rsidRPr="00DC0F0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maternă, limba română</w:t>
            </w:r>
            <w:r w:rsidRPr="00DC0F0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și într-o limbă de circulație internațională, cu utilizarea metodelor moderne de informare și comunicare</w:t>
            </w:r>
          </w:p>
          <w:p w:rsidR="005B2720" w:rsidRDefault="005B2720" w:rsidP="005B2720">
            <w:pPr>
              <w:numPr>
                <w:ilvl w:val="0"/>
                <w:numId w:val="8"/>
              </w:numPr>
              <w:tabs>
                <w:tab w:val="clear" w:pos="641"/>
                <w:tab w:val="num" w:pos="537"/>
              </w:tabs>
              <w:spacing w:after="0" w:line="240" w:lineRule="auto"/>
              <w:ind w:left="53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Transerul procedurilor specifice domeniului de cunoaştere studiat la nivelul licenţei într-o metodologie didactică relevantă pentru disciplina şcolară respectivă.</w:t>
            </w:r>
          </w:p>
          <w:p w:rsidR="005B2720" w:rsidRDefault="005B2720" w:rsidP="005B2720">
            <w:pPr>
              <w:numPr>
                <w:ilvl w:val="0"/>
                <w:numId w:val="8"/>
              </w:numPr>
              <w:tabs>
                <w:tab w:val="clear" w:pos="641"/>
                <w:tab w:val="num" w:pos="537"/>
              </w:tabs>
              <w:spacing w:after="0" w:line="240" w:lineRule="auto"/>
              <w:ind w:left="53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Identificarea problemelor în învăţare / predare / evaluare la nivelul grupurilor de elevi şi proiectarea de soluţii pentru rezolvarea acestora.</w:t>
            </w:r>
          </w:p>
          <w:p w:rsidR="005B2720" w:rsidRDefault="005B2720" w:rsidP="005B2720">
            <w:pPr>
              <w:numPr>
                <w:ilvl w:val="0"/>
                <w:numId w:val="8"/>
              </w:numPr>
              <w:tabs>
                <w:tab w:val="clear" w:pos="641"/>
                <w:tab w:val="num" w:pos="537"/>
              </w:tabs>
              <w:spacing w:after="0" w:line="240" w:lineRule="auto"/>
              <w:ind w:left="53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Aplicarea de proiecte de cercetare la nivelul clasei / şcolii pentru optimizarea procesului didactic şi dezvoltarea competenţelor metacognitive.</w:t>
            </w:r>
          </w:p>
          <w:p w:rsidR="005B2720" w:rsidRDefault="005B2720" w:rsidP="005B2720">
            <w:pPr>
              <w:numPr>
                <w:ilvl w:val="0"/>
                <w:numId w:val="8"/>
              </w:numPr>
              <w:tabs>
                <w:tab w:val="clear" w:pos="641"/>
                <w:tab w:val="num" w:pos="537"/>
              </w:tabs>
              <w:spacing w:after="0" w:line="240" w:lineRule="auto"/>
              <w:ind w:left="53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Comunicarea experienţelor de cercetare / învăţare către diferiţi parteneri în cadrul comunităţii educaţionale.</w:t>
            </w:r>
          </w:p>
          <w:p w:rsidR="005B2720" w:rsidRPr="00DC0F01" w:rsidRDefault="005B2720" w:rsidP="005B2720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Angajarea în activităţi de promovare a unor pactici şi experienţe didactice cu impact social şi etic, în perspectivă mono- şi trans-disciplinară.</w:t>
            </w:r>
            <w:bookmarkStart w:id="0" w:name="_GoBack"/>
            <w:bookmarkEnd w:id="0"/>
          </w:p>
        </w:tc>
      </w:tr>
    </w:tbl>
    <w:p w:rsidR="005F2178" w:rsidRPr="00DC0F01" w:rsidRDefault="005F2178" w:rsidP="003E7F77">
      <w:pPr>
        <w:rPr>
          <w:rFonts w:ascii="Times New Roman" w:hAnsi="Times New Roman"/>
          <w:sz w:val="24"/>
          <w:szCs w:val="24"/>
        </w:rPr>
      </w:pPr>
    </w:p>
    <w:p w:rsidR="005F2178" w:rsidRPr="00DC0F01" w:rsidRDefault="005F2178" w:rsidP="003D4E2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DC0F01">
        <w:rPr>
          <w:rFonts w:ascii="Times New Roman" w:hAnsi="Times New Roman"/>
          <w:b/>
          <w:sz w:val="24"/>
          <w:szCs w:val="24"/>
        </w:rPr>
        <w:t>7. Obiectivele disciplinei</w:t>
      </w:r>
      <w:r w:rsidRPr="00DC0F01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739"/>
      </w:tblGrid>
      <w:tr w:rsidR="008525BA" w:rsidRPr="00DC0F01" w:rsidTr="002F03FE">
        <w:tc>
          <w:tcPr>
            <w:tcW w:w="2943" w:type="dxa"/>
            <w:shd w:val="clear" w:color="auto" w:fill="D9D9D9"/>
          </w:tcPr>
          <w:p w:rsidR="008525BA" w:rsidRPr="00DC0F01" w:rsidRDefault="008525BA" w:rsidP="002F3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7.1 Obiectivul general al disciplinei</w:t>
            </w:r>
          </w:p>
        </w:tc>
        <w:tc>
          <w:tcPr>
            <w:tcW w:w="7739" w:type="dxa"/>
            <w:shd w:val="clear" w:color="auto" w:fill="D9D9D9"/>
          </w:tcPr>
          <w:p w:rsidR="008525BA" w:rsidRPr="00DC0F01" w:rsidRDefault="00CE6D34" w:rsidP="00CE6D34">
            <w:pPr>
              <w:numPr>
                <w:ilvl w:val="0"/>
                <w:numId w:val="12"/>
              </w:numPr>
              <w:spacing w:after="0"/>
              <w:ind w:left="595" w:hanging="357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Să formeze un mod de gândire sistemic pentru abordarea ingineriei de proces și familiarizarea cu noțiunile fundamentale pentru studiul conducerii automate</w:t>
            </w:r>
          </w:p>
        </w:tc>
      </w:tr>
      <w:tr w:rsidR="008525BA" w:rsidRPr="00DC0F01" w:rsidTr="002F03FE">
        <w:tc>
          <w:tcPr>
            <w:tcW w:w="2943" w:type="dxa"/>
            <w:shd w:val="clear" w:color="auto" w:fill="D9D9D9"/>
          </w:tcPr>
          <w:p w:rsidR="008525BA" w:rsidRPr="00DC0F01" w:rsidRDefault="008525BA" w:rsidP="002F3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7.2 Obiectivele specifice</w:t>
            </w:r>
          </w:p>
        </w:tc>
        <w:tc>
          <w:tcPr>
            <w:tcW w:w="7739" w:type="dxa"/>
            <w:shd w:val="clear" w:color="auto" w:fill="D9D9D9"/>
          </w:tcPr>
          <w:p w:rsidR="00CE6D34" w:rsidRPr="00DC0F01" w:rsidRDefault="00CE6D34" w:rsidP="00CE6D34">
            <w:pPr>
              <w:numPr>
                <w:ilvl w:val="0"/>
                <w:numId w:val="12"/>
              </w:numPr>
              <w:spacing w:after="0" w:line="240" w:lineRule="auto"/>
              <w:ind w:left="60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Să dezvolte capacitatea de a aborda sistemic investigarea tehnică și de a aplica cunoștințe cu caracter interdisciplinar la evaluarea (analiza) și rezolvarea (sinteza) problemelor dintr-un sistem chimic</w:t>
            </w:r>
          </w:p>
          <w:p w:rsidR="008525BA" w:rsidRPr="00DC0F01" w:rsidRDefault="00CE6D34" w:rsidP="00C60EF7">
            <w:pPr>
              <w:numPr>
                <w:ilvl w:val="0"/>
                <w:numId w:val="12"/>
              </w:numPr>
              <w:spacing w:after="0" w:line="240" w:lineRule="auto"/>
              <w:ind w:left="60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 xml:space="preserve">Să înțeleagă și să interpreteze evoluția spațio-temporală a unui sistem chimic, prin abstractizarea </w:t>
            </w:r>
            <w:r w:rsidR="00C60EF7" w:rsidRPr="00DC0F01">
              <w:rPr>
                <w:rFonts w:ascii="Times New Roman" w:hAnsi="Times New Roman"/>
                <w:sz w:val="24"/>
                <w:szCs w:val="24"/>
              </w:rPr>
              <w:t>ș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 xml:space="preserve">i reprezentarea acestuia utilizând instrumente matematice generale (formalismul </w:t>
            </w:r>
            <w:r w:rsidR="00C60EF7" w:rsidRPr="00DC0F01">
              <w:rPr>
                <w:rFonts w:ascii="Times New Roman" w:hAnsi="Times New Roman"/>
                <w:sz w:val="24"/>
                <w:szCs w:val="24"/>
              </w:rPr>
              <w:t>t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>ransformatei Laplace)</w:t>
            </w:r>
          </w:p>
        </w:tc>
      </w:tr>
    </w:tbl>
    <w:p w:rsidR="005F2178" w:rsidRPr="00DC0F01" w:rsidRDefault="005F2178" w:rsidP="003E7F77">
      <w:pPr>
        <w:rPr>
          <w:rFonts w:ascii="Times New Roman" w:hAnsi="Times New Roman"/>
          <w:sz w:val="24"/>
          <w:szCs w:val="24"/>
        </w:rPr>
      </w:pPr>
    </w:p>
    <w:p w:rsidR="005F2178" w:rsidRPr="00DC0F01" w:rsidRDefault="005F2178" w:rsidP="003D4E2D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DC0F01">
        <w:rPr>
          <w:rFonts w:ascii="Times New Roman" w:hAnsi="Times New Roman"/>
          <w:b/>
          <w:sz w:val="24"/>
          <w:szCs w:val="24"/>
        </w:rPr>
        <w:t>8. Conţinuturi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8"/>
        <w:gridCol w:w="3150"/>
        <w:gridCol w:w="1394"/>
      </w:tblGrid>
      <w:tr w:rsidR="005F2178" w:rsidRPr="00DC0F01" w:rsidTr="00A2034E">
        <w:tc>
          <w:tcPr>
            <w:tcW w:w="6138" w:type="dxa"/>
            <w:shd w:val="clear" w:color="auto" w:fill="D9D9D9"/>
          </w:tcPr>
          <w:p w:rsidR="005F2178" w:rsidRPr="00DC0F01" w:rsidRDefault="005F217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b/>
                <w:sz w:val="24"/>
                <w:szCs w:val="24"/>
              </w:rPr>
              <w:t>8.1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0F01">
              <w:rPr>
                <w:rFonts w:ascii="Times New Roman" w:hAnsi="Times New Roman"/>
                <w:b/>
                <w:sz w:val="24"/>
                <w:szCs w:val="24"/>
              </w:rPr>
              <w:t>Curs</w:t>
            </w:r>
          </w:p>
        </w:tc>
        <w:tc>
          <w:tcPr>
            <w:tcW w:w="3150" w:type="dxa"/>
          </w:tcPr>
          <w:p w:rsidR="005F2178" w:rsidRPr="00DC0F01" w:rsidRDefault="005F2178" w:rsidP="00450A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F01">
              <w:rPr>
                <w:rFonts w:ascii="Times New Roman" w:hAnsi="Times New Roman"/>
                <w:b/>
                <w:sz w:val="24"/>
                <w:szCs w:val="24"/>
              </w:rPr>
              <w:t>Metode de predare</w:t>
            </w:r>
          </w:p>
        </w:tc>
        <w:tc>
          <w:tcPr>
            <w:tcW w:w="1394" w:type="dxa"/>
          </w:tcPr>
          <w:p w:rsidR="005F2178" w:rsidRPr="00DC0F01" w:rsidRDefault="005F2178" w:rsidP="00A203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F01">
              <w:rPr>
                <w:rFonts w:ascii="Times New Roman" w:hAnsi="Times New Roman"/>
                <w:b/>
                <w:sz w:val="24"/>
                <w:szCs w:val="24"/>
              </w:rPr>
              <w:t>Observaţii</w:t>
            </w:r>
          </w:p>
        </w:tc>
      </w:tr>
      <w:tr w:rsidR="00A2034E" w:rsidRPr="00DC0F01" w:rsidTr="00A2034E">
        <w:tc>
          <w:tcPr>
            <w:tcW w:w="6138" w:type="dxa"/>
            <w:shd w:val="clear" w:color="auto" w:fill="D9D9D9"/>
          </w:tcPr>
          <w:p w:rsidR="00DC0F01" w:rsidRPr="00C3031E" w:rsidRDefault="00A2034E" w:rsidP="00DC0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 xml:space="preserve">8.1.1. </w:t>
            </w:r>
            <w:r w:rsidR="00DC0F01" w:rsidRPr="00C3031E">
              <w:rPr>
                <w:rFonts w:ascii="Times New Roman" w:hAnsi="Times New Roman"/>
                <w:sz w:val="24"/>
                <w:szCs w:val="24"/>
              </w:rPr>
              <w:t>Prezentarea disciplinei, cunoștințelor și abilităților dobândite, cerințelor și condițiilor pentru promovare.</w:t>
            </w:r>
          </w:p>
          <w:p w:rsidR="00A2034E" w:rsidRPr="00DC0F01" w:rsidRDefault="00A2034E" w:rsidP="00DC0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 xml:space="preserve">Obiectul </w:t>
            </w:r>
            <w:r w:rsidR="00DC0F01">
              <w:rPr>
                <w:rFonts w:ascii="Times New Roman" w:hAnsi="Times New Roman"/>
                <w:sz w:val="24"/>
                <w:szCs w:val="24"/>
              </w:rPr>
              <w:t>t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 xml:space="preserve">eoriei </w:t>
            </w:r>
            <w:r w:rsidR="00DC0F01">
              <w:rPr>
                <w:rFonts w:ascii="Times New Roman" w:hAnsi="Times New Roman"/>
                <w:sz w:val="24"/>
                <w:szCs w:val="24"/>
              </w:rPr>
              <w:t>s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 xml:space="preserve">istemelor. Conceptul de sistem. Delimitarea sistemului. Realizabilitatea fizică. </w:t>
            </w:r>
          </w:p>
        </w:tc>
        <w:tc>
          <w:tcPr>
            <w:tcW w:w="3150" w:type="dxa"/>
          </w:tcPr>
          <w:p w:rsidR="00A2034E" w:rsidRPr="00DC0F01" w:rsidRDefault="00A2034E" w:rsidP="00353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Prelegerea; Explicaţia; Conversaţia; Exemplificarea; Problematizarea; Dezbaterea.</w:t>
            </w:r>
          </w:p>
        </w:tc>
        <w:tc>
          <w:tcPr>
            <w:tcW w:w="1394" w:type="dxa"/>
          </w:tcPr>
          <w:p w:rsidR="00A2034E" w:rsidRPr="00DC0F01" w:rsidRDefault="00A2034E" w:rsidP="00A2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2034E" w:rsidRPr="00DC0F01" w:rsidTr="00A2034E">
        <w:tc>
          <w:tcPr>
            <w:tcW w:w="6138" w:type="dxa"/>
            <w:shd w:val="clear" w:color="auto" w:fill="D9D9D9"/>
          </w:tcPr>
          <w:p w:rsidR="00A2034E" w:rsidRPr="00DC0F01" w:rsidRDefault="00A2034E" w:rsidP="00353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 xml:space="preserve">8.1.2. Caracterizarea formală a sistemului abstract orientat descris prin relații intrare-ieșire. Conceptul de stare. Descrierea formală a sistemului abstract orientat descris prin </w:t>
            </w:r>
            <w:r w:rsidRPr="00DC0F01">
              <w:rPr>
                <w:rFonts w:ascii="Times New Roman" w:hAnsi="Times New Roman"/>
                <w:sz w:val="24"/>
                <w:szCs w:val="24"/>
              </w:rPr>
              <w:lastRenderedPageBreak/>
              <w:t>relații intrare–stare–ieșire.</w:t>
            </w:r>
          </w:p>
        </w:tc>
        <w:tc>
          <w:tcPr>
            <w:tcW w:w="3150" w:type="dxa"/>
          </w:tcPr>
          <w:p w:rsidR="00A2034E" w:rsidRPr="00DC0F01" w:rsidRDefault="00A2034E" w:rsidP="0035346B">
            <w:pPr>
              <w:spacing w:after="0" w:line="240" w:lineRule="auto"/>
              <w:rPr>
                <w:rFonts w:ascii="Times New Roman" w:hAnsi="Times New Roman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lastRenderedPageBreak/>
              <w:t>Prelegerea; Explicaţia; Conversaţia; Exemplificarea; Problematizarea; Dezbaterea.</w:t>
            </w:r>
          </w:p>
        </w:tc>
        <w:tc>
          <w:tcPr>
            <w:tcW w:w="1394" w:type="dxa"/>
          </w:tcPr>
          <w:p w:rsidR="00A2034E" w:rsidRPr="00DC0F01" w:rsidRDefault="00A2034E" w:rsidP="00A2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2034E" w:rsidRPr="00DC0F01" w:rsidTr="00A2034E">
        <w:tc>
          <w:tcPr>
            <w:tcW w:w="6138" w:type="dxa"/>
            <w:shd w:val="clear" w:color="auto" w:fill="D9D9D9"/>
          </w:tcPr>
          <w:p w:rsidR="00A2034E" w:rsidRPr="00DC0F01" w:rsidRDefault="00A2034E" w:rsidP="001F47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lastRenderedPageBreak/>
              <w:t>8.1.3. Stabilitate. Tipuri de semnale elementare (semnal treaptă, semnal rampă, semnal Dirac).</w:t>
            </w:r>
          </w:p>
        </w:tc>
        <w:tc>
          <w:tcPr>
            <w:tcW w:w="3150" w:type="dxa"/>
          </w:tcPr>
          <w:p w:rsidR="00A2034E" w:rsidRPr="00DC0F01" w:rsidRDefault="00A2034E" w:rsidP="0035346B">
            <w:pPr>
              <w:spacing w:after="0" w:line="240" w:lineRule="auto"/>
              <w:rPr>
                <w:rFonts w:ascii="Times New Roman" w:hAnsi="Times New Roman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Prelegerea; Explicaţia; Conversaţia; Exemplificarea; Problematizarea; Dezbaterea.</w:t>
            </w:r>
          </w:p>
        </w:tc>
        <w:tc>
          <w:tcPr>
            <w:tcW w:w="1394" w:type="dxa"/>
          </w:tcPr>
          <w:p w:rsidR="00A2034E" w:rsidRPr="00DC0F01" w:rsidRDefault="00A2034E" w:rsidP="00A2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2034E" w:rsidRPr="00DC0F01" w:rsidTr="00A2034E">
        <w:tc>
          <w:tcPr>
            <w:tcW w:w="6138" w:type="dxa"/>
            <w:shd w:val="clear" w:color="auto" w:fill="D9D9D9"/>
          </w:tcPr>
          <w:p w:rsidR="00A2034E" w:rsidRPr="00DC0F01" w:rsidRDefault="00A2034E" w:rsidP="00353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8.1.4. Sistemele liniare, continue și invariante în timp descrise prin relații intrare-ieșire. Reprezentarea sistemelor prin ecuații diferențiale, soluții ale ecuațiilor diferențiale. Neanticipativitate. Invarianță. Liniaritate. Sistem aflat la echilibru.</w:t>
            </w:r>
          </w:p>
        </w:tc>
        <w:tc>
          <w:tcPr>
            <w:tcW w:w="3150" w:type="dxa"/>
          </w:tcPr>
          <w:p w:rsidR="00A2034E" w:rsidRPr="00DC0F01" w:rsidRDefault="00A2034E" w:rsidP="0035346B">
            <w:pPr>
              <w:spacing w:after="0" w:line="240" w:lineRule="auto"/>
              <w:rPr>
                <w:rFonts w:ascii="Times New Roman" w:hAnsi="Times New Roman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Prelegerea; Explicaţia; Conversaţia; Exemplificarea; Problematizarea; Dezbaterea.</w:t>
            </w:r>
          </w:p>
        </w:tc>
        <w:tc>
          <w:tcPr>
            <w:tcW w:w="1394" w:type="dxa"/>
          </w:tcPr>
          <w:p w:rsidR="00A2034E" w:rsidRPr="00DC0F01" w:rsidRDefault="00A2034E" w:rsidP="00A2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2034E" w:rsidRPr="00DC0F01" w:rsidTr="00A2034E">
        <w:tc>
          <w:tcPr>
            <w:tcW w:w="6138" w:type="dxa"/>
            <w:shd w:val="clear" w:color="auto" w:fill="D9D9D9"/>
          </w:tcPr>
          <w:p w:rsidR="00A2034E" w:rsidRPr="00DC0F01" w:rsidRDefault="00A2034E" w:rsidP="00DC2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8.1.5. Stabilitatea sistemelor descrise prin relații intrare-ieșire. Răspunsul la frecvență.</w:t>
            </w:r>
          </w:p>
        </w:tc>
        <w:tc>
          <w:tcPr>
            <w:tcW w:w="3150" w:type="dxa"/>
          </w:tcPr>
          <w:p w:rsidR="00A2034E" w:rsidRPr="00DC0F01" w:rsidRDefault="00A2034E" w:rsidP="0035346B">
            <w:pPr>
              <w:spacing w:after="0" w:line="240" w:lineRule="auto"/>
              <w:rPr>
                <w:rFonts w:ascii="Times New Roman" w:hAnsi="Times New Roman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Prelegerea; Explicaţia; Conversaţia; Exemplificarea; Problematizarea; Dezbaterea.</w:t>
            </w:r>
          </w:p>
        </w:tc>
        <w:tc>
          <w:tcPr>
            <w:tcW w:w="1394" w:type="dxa"/>
          </w:tcPr>
          <w:p w:rsidR="00A2034E" w:rsidRPr="00DC0F01" w:rsidRDefault="00A2034E" w:rsidP="00A2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2034E" w:rsidRPr="00DC0F01" w:rsidTr="00A2034E">
        <w:tc>
          <w:tcPr>
            <w:tcW w:w="6138" w:type="dxa"/>
            <w:shd w:val="clear" w:color="auto" w:fill="D9D9D9"/>
          </w:tcPr>
          <w:p w:rsidR="00A2034E" w:rsidRPr="00DC0F01" w:rsidRDefault="00A2034E" w:rsidP="004017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8.1.6. Sistemele liniare, continue și invariante în timp descrise prin relații intrare–stare–ieșire. Funcția de tranziție. Transformarea reprezentării de tip intrare-ieșire în reprezentare de tip i–s–i.</w:t>
            </w:r>
          </w:p>
        </w:tc>
        <w:tc>
          <w:tcPr>
            <w:tcW w:w="3150" w:type="dxa"/>
          </w:tcPr>
          <w:p w:rsidR="00A2034E" w:rsidRPr="00DC0F01" w:rsidRDefault="00A2034E" w:rsidP="0035346B">
            <w:pPr>
              <w:spacing w:after="0" w:line="240" w:lineRule="auto"/>
              <w:rPr>
                <w:rFonts w:ascii="Times New Roman" w:hAnsi="Times New Roman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Prelegerea; Explicaţia; Conversaţia; Exemplificarea; Problematizarea; Dezbaterea.</w:t>
            </w:r>
          </w:p>
        </w:tc>
        <w:tc>
          <w:tcPr>
            <w:tcW w:w="1394" w:type="dxa"/>
          </w:tcPr>
          <w:p w:rsidR="00A2034E" w:rsidRPr="00DC0F01" w:rsidRDefault="00A2034E" w:rsidP="00A2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2034E" w:rsidRPr="00DC0F01" w:rsidTr="00A2034E">
        <w:tc>
          <w:tcPr>
            <w:tcW w:w="6138" w:type="dxa"/>
            <w:shd w:val="clear" w:color="auto" w:fill="D9D9D9"/>
          </w:tcPr>
          <w:p w:rsidR="00A2034E" w:rsidRPr="00DC0F01" w:rsidRDefault="00A2034E" w:rsidP="004017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8.1.7. Soluții ale ecuațiilor de stare, ecuația omogenă și neomogenă. Matricea de tranziție. Stabilitatea sistemelor descrise prin relații i–s–i.</w:t>
            </w:r>
          </w:p>
        </w:tc>
        <w:tc>
          <w:tcPr>
            <w:tcW w:w="3150" w:type="dxa"/>
          </w:tcPr>
          <w:p w:rsidR="00A2034E" w:rsidRPr="00DC0F01" w:rsidRDefault="00A2034E" w:rsidP="0035346B">
            <w:pPr>
              <w:spacing w:after="0" w:line="240" w:lineRule="auto"/>
              <w:rPr>
                <w:rFonts w:ascii="Times New Roman" w:hAnsi="Times New Roman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Prelegerea; Explicaţia; Conversaţia; Exemplificarea; Problematizarea; Dezbaterea.</w:t>
            </w:r>
          </w:p>
        </w:tc>
        <w:tc>
          <w:tcPr>
            <w:tcW w:w="1394" w:type="dxa"/>
          </w:tcPr>
          <w:p w:rsidR="00A2034E" w:rsidRPr="00DC0F01" w:rsidRDefault="00A2034E" w:rsidP="00A2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2034E" w:rsidRPr="00DC0F01" w:rsidTr="00A2034E">
        <w:tc>
          <w:tcPr>
            <w:tcW w:w="6138" w:type="dxa"/>
            <w:shd w:val="clear" w:color="auto" w:fill="D9D9D9"/>
          </w:tcPr>
          <w:p w:rsidR="00A2034E" w:rsidRPr="00DC0F01" w:rsidRDefault="00A2034E" w:rsidP="004017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8.1.8. Răspunsul la frecvență a sistemelor descrise prin relații de tip intrare–stare–ieșire. Matricea de răspuns la frecvență. Realizări echivalente ale sistemelor descrise prin relații de tip i–s–i.</w:t>
            </w:r>
          </w:p>
        </w:tc>
        <w:tc>
          <w:tcPr>
            <w:tcW w:w="3150" w:type="dxa"/>
          </w:tcPr>
          <w:p w:rsidR="00A2034E" w:rsidRPr="00DC0F01" w:rsidRDefault="00A2034E" w:rsidP="0035346B">
            <w:pPr>
              <w:spacing w:after="0" w:line="240" w:lineRule="auto"/>
              <w:rPr>
                <w:rFonts w:ascii="Times New Roman" w:hAnsi="Times New Roman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Prelegerea; Explicaţia; Conversaţia; Exemplificarea; Problematizarea; Dezbaterea.</w:t>
            </w:r>
          </w:p>
        </w:tc>
        <w:tc>
          <w:tcPr>
            <w:tcW w:w="1394" w:type="dxa"/>
          </w:tcPr>
          <w:p w:rsidR="00A2034E" w:rsidRPr="00DC0F01" w:rsidRDefault="00A2034E" w:rsidP="00A2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2034E" w:rsidRPr="00DC0F01" w:rsidTr="00A2034E">
        <w:tc>
          <w:tcPr>
            <w:tcW w:w="6138" w:type="dxa"/>
            <w:shd w:val="clear" w:color="auto" w:fill="D9D9D9"/>
          </w:tcPr>
          <w:p w:rsidR="00A2034E" w:rsidRPr="00DC0F01" w:rsidRDefault="00A2034E" w:rsidP="004017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 xml:space="preserve">8.1.9. Formalismul Transformatei Laplace (TL directă, inversă, proprietăți). Transformatele Laplace ale unor funcții elementare. </w:t>
            </w:r>
          </w:p>
        </w:tc>
        <w:tc>
          <w:tcPr>
            <w:tcW w:w="3150" w:type="dxa"/>
          </w:tcPr>
          <w:p w:rsidR="00A2034E" w:rsidRPr="00DC0F01" w:rsidRDefault="00A2034E" w:rsidP="0035346B">
            <w:pPr>
              <w:spacing w:after="0" w:line="240" w:lineRule="auto"/>
              <w:rPr>
                <w:rFonts w:ascii="Times New Roman" w:hAnsi="Times New Roman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Prelegerea; Explicaţia; Conversaţia; Exemplificarea; Problematizarea; Dezbaterea.</w:t>
            </w:r>
          </w:p>
        </w:tc>
        <w:tc>
          <w:tcPr>
            <w:tcW w:w="1394" w:type="dxa"/>
          </w:tcPr>
          <w:p w:rsidR="00A2034E" w:rsidRPr="00DC0F01" w:rsidRDefault="00A2034E" w:rsidP="00A2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2034E" w:rsidRPr="00DC0F01" w:rsidTr="00A2034E">
        <w:tc>
          <w:tcPr>
            <w:tcW w:w="6138" w:type="dxa"/>
            <w:shd w:val="clear" w:color="auto" w:fill="D9D9D9"/>
          </w:tcPr>
          <w:p w:rsidR="00A2034E" w:rsidRPr="00DC0F01" w:rsidRDefault="00A2034E" w:rsidP="00353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8.1.10. Funcția de transfer (definiție). Funcția de transfer, utilizări. Descrierea comportării sistemelor prin relații intrare-ieșire cu ajutorul TL, cu condiții inițiale nule si nenule.</w:t>
            </w:r>
          </w:p>
        </w:tc>
        <w:tc>
          <w:tcPr>
            <w:tcW w:w="3150" w:type="dxa"/>
          </w:tcPr>
          <w:p w:rsidR="00A2034E" w:rsidRPr="00DC0F01" w:rsidRDefault="00A2034E" w:rsidP="0035346B">
            <w:pPr>
              <w:spacing w:after="0" w:line="240" w:lineRule="auto"/>
              <w:rPr>
                <w:rFonts w:ascii="Times New Roman" w:hAnsi="Times New Roman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Prelegerea; Explicaţia; Conversaţia; Exemplificarea; Problematizarea; Dezbaterea.</w:t>
            </w:r>
          </w:p>
        </w:tc>
        <w:tc>
          <w:tcPr>
            <w:tcW w:w="1394" w:type="dxa"/>
          </w:tcPr>
          <w:p w:rsidR="00A2034E" w:rsidRPr="00DC0F01" w:rsidRDefault="00A2034E" w:rsidP="00A2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2034E" w:rsidRPr="00DC0F01" w:rsidTr="00A2034E">
        <w:tc>
          <w:tcPr>
            <w:tcW w:w="6138" w:type="dxa"/>
            <w:shd w:val="clear" w:color="auto" w:fill="D9D9D9"/>
          </w:tcPr>
          <w:p w:rsidR="00A2034E" w:rsidRPr="00DC0F01" w:rsidRDefault="00A2034E" w:rsidP="004017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8.1.11. Descrierea comportării sistemelor prin relații i–s–i cu ajutorul TL. Matricea de transfer. Algebra schemelor funcționale utilizând TL.</w:t>
            </w:r>
          </w:p>
        </w:tc>
        <w:tc>
          <w:tcPr>
            <w:tcW w:w="3150" w:type="dxa"/>
          </w:tcPr>
          <w:p w:rsidR="00A2034E" w:rsidRPr="00DC0F01" w:rsidRDefault="00A2034E" w:rsidP="0035346B">
            <w:pPr>
              <w:spacing w:after="0" w:line="240" w:lineRule="auto"/>
              <w:rPr>
                <w:rFonts w:ascii="Times New Roman" w:hAnsi="Times New Roman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Prelegerea; Explicaţia; Conversaţia; Exemplificarea; Problematizarea; Dezbaterea.</w:t>
            </w:r>
          </w:p>
        </w:tc>
        <w:tc>
          <w:tcPr>
            <w:tcW w:w="1394" w:type="dxa"/>
          </w:tcPr>
          <w:p w:rsidR="00A2034E" w:rsidRPr="00DC0F01" w:rsidRDefault="00A2034E" w:rsidP="00A2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2034E" w:rsidRPr="00DC0F01" w:rsidTr="00A2034E">
        <w:tc>
          <w:tcPr>
            <w:tcW w:w="6138" w:type="dxa"/>
            <w:shd w:val="clear" w:color="auto" w:fill="D9D9D9"/>
          </w:tcPr>
          <w:p w:rsidR="00A2034E" w:rsidRPr="00DC0F01" w:rsidRDefault="00A2034E" w:rsidP="00353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8.1.12. Reprezentarea răspunsului la frecvență utilizând diagramele Bode. Reprezentare de modul si de fază. Interpretarea diagramelor.</w:t>
            </w:r>
          </w:p>
        </w:tc>
        <w:tc>
          <w:tcPr>
            <w:tcW w:w="3150" w:type="dxa"/>
          </w:tcPr>
          <w:p w:rsidR="00A2034E" w:rsidRPr="00DC0F01" w:rsidRDefault="00A2034E" w:rsidP="0035346B">
            <w:pPr>
              <w:spacing w:after="0" w:line="240" w:lineRule="auto"/>
              <w:rPr>
                <w:rFonts w:ascii="Times New Roman" w:hAnsi="Times New Roman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Prelegerea; Explicaţia; Conversaţia; Exemplificarea; Problematizarea; Dezbaterea.</w:t>
            </w:r>
          </w:p>
        </w:tc>
        <w:tc>
          <w:tcPr>
            <w:tcW w:w="1394" w:type="dxa"/>
          </w:tcPr>
          <w:p w:rsidR="00A2034E" w:rsidRPr="00DC0F01" w:rsidRDefault="00A2034E" w:rsidP="00A2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2034E" w:rsidRPr="00DC0F01" w:rsidTr="00A2034E">
        <w:tc>
          <w:tcPr>
            <w:tcW w:w="6138" w:type="dxa"/>
            <w:shd w:val="clear" w:color="auto" w:fill="D9D9D9"/>
          </w:tcPr>
          <w:p w:rsidR="00A2034E" w:rsidRPr="00DC0F01" w:rsidRDefault="00A2034E" w:rsidP="00353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8.1.13. Analiza comportării sistemelor liniare continue. Sisteme de tip: proporțional, integral, derivativ, de ordinul întâi, de ordinul doi si cu timp mort.</w:t>
            </w:r>
          </w:p>
        </w:tc>
        <w:tc>
          <w:tcPr>
            <w:tcW w:w="3150" w:type="dxa"/>
          </w:tcPr>
          <w:p w:rsidR="00A2034E" w:rsidRPr="00DC0F01" w:rsidRDefault="00A2034E" w:rsidP="0035346B">
            <w:pPr>
              <w:spacing w:after="0" w:line="240" w:lineRule="auto"/>
              <w:rPr>
                <w:rFonts w:ascii="Times New Roman" w:hAnsi="Times New Roman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Prelegerea; Explicaţia; Conversaţia; Exemplificarea; Problematizarea; Dezbaterea.</w:t>
            </w:r>
          </w:p>
        </w:tc>
        <w:tc>
          <w:tcPr>
            <w:tcW w:w="1394" w:type="dxa"/>
          </w:tcPr>
          <w:p w:rsidR="00A2034E" w:rsidRPr="00DC0F01" w:rsidRDefault="00A2034E" w:rsidP="00A2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2034E" w:rsidRPr="00DC0F01" w:rsidTr="00A2034E">
        <w:tc>
          <w:tcPr>
            <w:tcW w:w="6138" w:type="dxa"/>
            <w:shd w:val="clear" w:color="auto" w:fill="D9D9D9"/>
          </w:tcPr>
          <w:p w:rsidR="00A2034E" w:rsidRPr="00DC0F01" w:rsidRDefault="00A2034E" w:rsidP="00353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8.1.14. Comportarea neliniară. Cicluri limită. Liniarizare.</w:t>
            </w:r>
          </w:p>
        </w:tc>
        <w:tc>
          <w:tcPr>
            <w:tcW w:w="3150" w:type="dxa"/>
          </w:tcPr>
          <w:p w:rsidR="00A2034E" w:rsidRPr="00DC0F01" w:rsidRDefault="00A2034E" w:rsidP="0035346B">
            <w:pPr>
              <w:spacing w:after="0" w:line="240" w:lineRule="auto"/>
              <w:rPr>
                <w:rFonts w:ascii="Times New Roman" w:hAnsi="Times New Roman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Prelegerea; Explicaţia; Conversaţia; Exemplificarea; Problematizarea; Dezbaterea.</w:t>
            </w:r>
          </w:p>
        </w:tc>
        <w:tc>
          <w:tcPr>
            <w:tcW w:w="1394" w:type="dxa"/>
          </w:tcPr>
          <w:p w:rsidR="00A2034E" w:rsidRPr="00DC0F01" w:rsidRDefault="00A2034E" w:rsidP="00A2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5F2178" w:rsidRPr="00DC0F01" w:rsidTr="00A2034E">
        <w:trPr>
          <w:trHeight w:val="1322"/>
        </w:trPr>
        <w:tc>
          <w:tcPr>
            <w:tcW w:w="10682" w:type="dxa"/>
            <w:gridSpan w:val="3"/>
            <w:shd w:val="clear" w:color="auto" w:fill="D9D9D9"/>
          </w:tcPr>
          <w:p w:rsidR="005F2178" w:rsidRPr="00DC0F01" w:rsidRDefault="005F2178" w:rsidP="002E79A8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F01">
              <w:rPr>
                <w:rFonts w:ascii="Times New Roman" w:hAnsi="Times New Roman"/>
                <w:b/>
                <w:sz w:val="24"/>
                <w:szCs w:val="24"/>
              </w:rPr>
              <w:t>Bibliografie</w:t>
            </w:r>
          </w:p>
          <w:p w:rsidR="002E79A8" w:rsidRPr="00DC0F01" w:rsidRDefault="00481847" w:rsidP="00A2034E">
            <w:pPr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 xml:space="preserve">Nagy, </w:t>
            </w:r>
            <w:r w:rsidR="009F50D6" w:rsidRPr="00DC0F01">
              <w:rPr>
                <w:rFonts w:ascii="Times New Roman" w:hAnsi="Times New Roman"/>
                <w:sz w:val="24"/>
                <w:szCs w:val="24"/>
              </w:rPr>
              <w:t>C.L.</w:t>
            </w:r>
            <w:r w:rsidR="009F50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>Suport de curs î</w:t>
            </w:r>
            <w:r w:rsidR="002E79A8" w:rsidRPr="00DC0F01">
              <w:rPr>
                <w:rFonts w:ascii="Times New Roman" w:hAnsi="Times New Roman"/>
                <w:sz w:val="24"/>
                <w:szCs w:val="24"/>
              </w:rPr>
              <w:t>n format electronic, 20</w:t>
            </w:r>
            <w:r w:rsidR="009A7B6C">
              <w:rPr>
                <w:rFonts w:ascii="Times New Roman" w:hAnsi="Times New Roman"/>
                <w:sz w:val="24"/>
                <w:szCs w:val="24"/>
              </w:rPr>
              <w:t>20</w:t>
            </w:r>
            <w:r w:rsidR="002E79A8" w:rsidRPr="00DC0F0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7FF4" w:rsidRPr="00DC0F01" w:rsidRDefault="00177FF4" w:rsidP="00A2034E">
            <w:pPr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Cristea,</w:t>
            </w:r>
            <w:r w:rsidR="009F50D6" w:rsidRPr="00DC0F01">
              <w:rPr>
                <w:rFonts w:ascii="Times New Roman" w:hAnsi="Times New Roman"/>
                <w:sz w:val="24"/>
                <w:szCs w:val="24"/>
              </w:rPr>
              <w:t xml:space="preserve"> M.V.</w:t>
            </w:r>
            <w:r w:rsidR="009F50D6">
              <w:rPr>
                <w:rFonts w:ascii="Times New Roman" w:hAnsi="Times New Roman"/>
                <w:sz w:val="24"/>
                <w:szCs w:val="24"/>
              </w:rPr>
              <w:t>;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 xml:space="preserve"> Agachi, </w:t>
            </w:r>
            <w:r w:rsidR="009F50D6" w:rsidRPr="00DC0F01">
              <w:rPr>
                <w:rFonts w:ascii="Times New Roman" w:hAnsi="Times New Roman"/>
                <w:sz w:val="24"/>
                <w:szCs w:val="24"/>
              </w:rPr>
              <w:t>S.</w:t>
            </w:r>
            <w:r w:rsidR="009F50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>Elemente de teoria sistemelor, Editura Risoprint, Cluj-Napoca, 2002.</w:t>
            </w:r>
          </w:p>
          <w:p w:rsidR="00177FF4" w:rsidRPr="00DC0F01" w:rsidRDefault="00177FF4" w:rsidP="00A2034E">
            <w:pPr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Stephanopoulos,</w:t>
            </w:r>
            <w:r w:rsidR="009F50D6" w:rsidRPr="00DC0F01">
              <w:rPr>
                <w:rFonts w:ascii="Times New Roman" w:hAnsi="Times New Roman"/>
                <w:sz w:val="24"/>
                <w:szCs w:val="24"/>
              </w:rPr>
              <w:t xml:space="preserve"> G. 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>Chemical process control, Prentice Hall, 1984.</w:t>
            </w:r>
          </w:p>
          <w:p w:rsidR="00ED7F72" w:rsidRPr="00DC0F01" w:rsidRDefault="00177FF4" w:rsidP="00A2034E">
            <w:pPr>
              <w:numPr>
                <w:ilvl w:val="0"/>
                <w:numId w:val="1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Fodor,</w:t>
            </w:r>
            <w:r w:rsidR="00DB2C7C" w:rsidRPr="00DC0F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C7C">
              <w:rPr>
                <w:rFonts w:ascii="Times New Roman" w:hAnsi="Times New Roman"/>
                <w:sz w:val="24"/>
                <w:szCs w:val="24"/>
              </w:rPr>
              <w:t>Gy.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 xml:space="preserve"> Jelek és rendszerek, Műegyetemi</w:t>
            </w:r>
            <w:r w:rsidR="009F50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50D6">
              <w:rPr>
                <w:rFonts w:ascii="Times New Roman" w:hAnsi="Times New Roman"/>
                <w:sz w:val="24"/>
                <w:szCs w:val="24"/>
                <w:lang w:val="hu-HU"/>
              </w:rPr>
              <w:t>Kiadó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>, Budapest, 2006.</w:t>
            </w:r>
          </w:p>
        </w:tc>
      </w:tr>
      <w:tr w:rsidR="005F2178" w:rsidRPr="00DC0F01" w:rsidTr="00A2034E">
        <w:tc>
          <w:tcPr>
            <w:tcW w:w="6138" w:type="dxa"/>
            <w:shd w:val="clear" w:color="auto" w:fill="D9D9D9"/>
          </w:tcPr>
          <w:p w:rsidR="005F2178" w:rsidRPr="00DC0F01" w:rsidRDefault="005F2178" w:rsidP="00450A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 xml:space="preserve">8.2 </w:t>
            </w:r>
            <w:r w:rsidRPr="00DC0F01">
              <w:rPr>
                <w:rFonts w:ascii="Times New Roman" w:hAnsi="Times New Roman"/>
                <w:b/>
                <w:sz w:val="24"/>
                <w:szCs w:val="24"/>
              </w:rPr>
              <w:t>Seminar / laborator</w:t>
            </w:r>
          </w:p>
          <w:p w:rsidR="00AF0D34" w:rsidRPr="00DC0F01" w:rsidRDefault="00AF0D34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(</w:t>
            </w:r>
            <w:r w:rsidRPr="00DC0F01">
              <w:rPr>
                <w:rFonts w:ascii="Times New Roman" w:hAnsi="Times New Roman"/>
                <w:b/>
                <w:sz w:val="24"/>
                <w:szCs w:val="24"/>
              </w:rPr>
              <w:t>7 ședințe a câte 2 ore la 2 săptămâni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50" w:type="dxa"/>
          </w:tcPr>
          <w:p w:rsidR="005F2178" w:rsidRPr="00DC0F01" w:rsidRDefault="005F2178" w:rsidP="00A203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F01">
              <w:rPr>
                <w:rFonts w:ascii="Times New Roman" w:hAnsi="Times New Roman"/>
                <w:b/>
                <w:sz w:val="24"/>
                <w:szCs w:val="24"/>
              </w:rPr>
              <w:t>Metode de predare</w:t>
            </w:r>
          </w:p>
        </w:tc>
        <w:tc>
          <w:tcPr>
            <w:tcW w:w="1394" w:type="dxa"/>
          </w:tcPr>
          <w:p w:rsidR="005F2178" w:rsidRPr="00DC0F01" w:rsidRDefault="005F2178" w:rsidP="00A203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F01">
              <w:rPr>
                <w:rFonts w:ascii="Times New Roman" w:hAnsi="Times New Roman"/>
                <w:b/>
                <w:sz w:val="24"/>
                <w:szCs w:val="24"/>
              </w:rPr>
              <w:t>Observaţii</w:t>
            </w:r>
          </w:p>
        </w:tc>
      </w:tr>
      <w:tr w:rsidR="005F2178" w:rsidRPr="00DC0F01" w:rsidTr="00A2034E">
        <w:tc>
          <w:tcPr>
            <w:tcW w:w="6138" w:type="dxa"/>
            <w:shd w:val="clear" w:color="auto" w:fill="D9D9D9"/>
          </w:tcPr>
          <w:p w:rsidR="005F2178" w:rsidRPr="00DC0F01" w:rsidRDefault="002337F1" w:rsidP="00D05D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8.2.1 Clasificarea sistemelor. Exemple. Modelarea sistemelor descrise prin ecuații diferenț</w:t>
            </w:r>
            <w:r w:rsidR="00D05D41" w:rsidRPr="00DC0F01">
              <w:rPr>
                <w:rFonts w:ascii="Times New Roman" w:hAnsi="Times New Roman"/>
                <w:sz w:val="24"/>
                <w:szCs w:val="24"/>
              </w:rPr>
              <w:t>iale.</w:t>
            </w:r>
          </w:p>
        </w:tc>
        <w:tc>
          <w:tcPr>
            <w:tcW w:w="3150" w:type="dxa"/>
          </w:tcPr>
          <w:p w:rsidR="005F2178" w:rsidRPr="00DC0F01" w:rsidRDefault="006C6A62" w:rsidP="00A203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 xml:space="preserve">Explicaţia, </w:t>
            </w:r>
            <w:r w:rsidR="0060242F" w:rsidRPr="00DC0F01">
              <w:rPr>
                <w:rFonts w:ascii="Times New Roman" w:hAnsi="Times New Roman"/>
                <w:sz w:val="24"/>
                <w:szCs w:val="24"/>
              </w:rPr>
              <w:t>Conv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>ersaţia,</w:t>
            </w:r>
            <w:r w:rsidR="0060242F" w:rsidRPr="00DC0F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>Rezolvări de probleme</w:t>
            </w:r>
          </w:p>
        </w:tc>
        <w:tc>
          <w:tcPr>
            <w:tcW w:w="1394" w:type="dxa"/>
          </w:tcPr>
          <w:p w:rsidR="00BF4C2A" w:rsidRPr="00DC0F01" w:rsidRDefault="009C72A1" w:rsidP="00A2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AC0374" w:rsidRPr="00DC0F01"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C6A62" w:rsidRPr="00DC0F01" w:rsidTr="00A2034E">
        <w:tc>
          <w:tcPr>
            <w:tcW w:w="6138" w:type="dxa"/>
            <w:shd w:val="clear" w:color="auto" w:fill="D9D9D9"/>
          </w:tcPr>
          <w:p w:rsidR="006C6A62" w:rsidRPr="00DC0F01" w:rsidRDefault="006C6A62" w:rsidP="00D05D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 xml:space="preserve">8.2.2 </w:t>
            </w:r>
            <w:r w:rsidR="00D05D41" w:rsidRPr="00DC0F01">
              <w:rPr>
                <w:rFonts w:ascii="Times New Roman" w:hAnsi="Times New Roman"/>
                <w:sz w:val="24"/>
                <w:szCs w:val="24"/>
              </w:rPr>
              <w:t>Scheme de simulare ale sistemelor liniare și invariante în timp. Algebra schemelor funcționale.</w:t>
            </w:r>
          </w:p>
        </w:tc>
        <w:tc>
          <w:tcPr>
            <w:tcW w:w="3150" w:type="dxa"/>
          </w:tcPr>
          <w:p w:rsidR="006C6A62" w:rsidRPr="00DC0F01" w:rsidRDefault="006C6A62" w:rsidP="00A2034E">
            <w:pPr>
              <w:spacing w:after="0" w:line="240" w:lineRule="auto"/>
              <w:rPr>
                <w:rFonts w:ascii="Times New Roman" w:hAnsi="Times New Roman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Explicaţia, Conversaţia, Rezolvări de probleme</w:t>
            </w:r>
          </w:p>
        </w:tc>
        <w:tc>
          <w:tcPr>
            <w:tcW w:w="1394" w:type="dxa"/>
          </w:tcPr>
          <w:p w:rsidR="006C6A62" w:rsidRPr="00DC0F01" w:rsidRDefault="009C72A1" w:rsidP="00A2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 </w:t>
            </w:r>
            <w:r w:rsidR="00AC0374" w:rsidRPr="00DC0F01"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6C6A62" w:rsidRPr="00DC0F01" w:rsidTr="00A2034E">
        <w:tc>
          <w:tcPr>
            <w:tcW w:w="6138" w:type="dxa"/>
            <w:shd w:val="clear" w:color="auto" w:fill="D9D9D9"/>
          </w:tcPr>
          <w:p w:rsidR="006C6A62" w:rsidRPr="00DC0F01" w:rsidRDefault="006C6A62" w:rsidP="00D05D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 xml:space="preserve">8.2.3 </w:t>
            </w:r>
            <w:r w:rsidR="00D05D41" w:rsidRPr="00DC0F01">
              <w:rPr>
                <w:rFonts w:ascii="Times New Roman" w:hAnsi="Times New Roman"/>
                <w:sz w:val="24"/>
                <w:szCs w:val="24"/>
              </w:rPr>
              <w:t xml:space="preserve">Transformarea reprezentării de tip intrare–ieșire în </w:t>
            </w:r>
            <w:r w:rsidR="00D05D41" w:rsidRPr="00DC0F01">
              <w:rPr>
                <w:rFonts w:ascii="Times New Roman" w:hAnsi="Times New Roman"/>
                <w:sz w:val="24"/>
                <w:szCs w:val="24"/>
              </w:rPr>
              <w:lastRenderedPageBreak/>
              <w:t>reprezentare de tip intrare–stare–ieșire.</w:t>
            </w:r>
          </w:p>
        </w:tc>
        <w:tc>
          <w:tcPr>
            <w:tcW w:w="3150" w:type="dxa"/>
          </w:tcPr>
          <w:p w:rsidR="006C6A62" w:rsidRPr="00DC0F01" w:rsidRDefault="006C6A62" w:rsidP="00A2034E">
            <w:pPr>
              <w:spacing w:after="0" w:line="240" w:lineRule="auto"/>
              <w:rPr>
                <w:rFonts w:ascii="Times New Roman" w:hAnsi="Times New Roman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Explicaţia, Conversaţia, </w:t>
            </w:r>
            <w:r w:rsidRPr="00DC0F01">
              <w:rPr>
                <w:rFonts w:ascii="Times New Roman" w:hAnsi="Times New Roman"/>
                <w:sz w:val="24"/>
                <w:szCs w:val="24"/>
              </w:rPr>
              <w:lastRenderedPageBreak/>
              <w:t>Rezolvări de probleme</w:t>
            </w:r>
          </w:p>
        </w:tc>
        <w:tc>
          <w:tcPr>
            <w:tcW w:w="1394" w:type="dxa"/>
          </w:tcPr>
          <w:p w:rsidR="006C6A62" w:rsidRPr="00DC0F01" w:rsidRDefault="009C72A1" w:rsidP="00A2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AC0374" w:rsidRPr="00DC0F01"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6C6A62" w:rsidRPr="00DC0F01" w:rsidTr="00A2034E">
        <w:tc>
          <w:tcPr>
            <w:tcW w:w="6138" w:type="dxa"/>
            <w:shd w:val="clear" w:color="auto" w:fill="D9D9D9"/>
          </w:tcPr>
          <w:p w:rsidR="006C6A62" w:rsidRPr="00DC0F01" w:rsidRDefault="006C6A62" w:rsidP="00D05D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8.2.4 </w:t>
            </w:r>
            <w:r w:rsidR="00D05D41" w:rsidRPr="00DC0F01">
              <w:rPr>
                <w:rFonts w:ascii="Times New Roman" w:hAnsi="Times New Roman"/>
                <w:sz w:val="24"/>
                <w:szCs w:val="24"/>
              </w:rPr>
              <w:t>Transformata Laplace. Funcția de transfer. Descompunerea în fracții simple. Determinarea răspunsului în timp a sistemelor continue.</w:t>
            </w:r>
          </w:p>
        </w:tc>
        <w:tc>
          <w:tcPr>
            <w:tcW w:w="3150" w:type="dxa"/>
          </w:tcPr>
          <w:p w:rsidR="006C6A62" w:rsidRPr="00DC0F01" w:rsidRDefault="006C6A62" w:rsidP="00A2034E">
            <w:pPr>
              <w:spacing w:after="0" w:line="240" w:lineRule="auto"/>
              <w:rPr>
                <w:rFonts w:ascii="Times New Roman" w:hAnsi="Times New Roman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Explicaţia, Conversaţia, Rezolvări de probleme</w:t>
            </w:r>
          </w:p>
        </w:tc>
        <w:tc>
          <w:tcPr>
            <w:tcW w:w="1394" w:type="dxa"/>
          </w:tcPr>
          <w:p w:rsidR="006C6A62" w:rsidRPr="00DC0F01" w:rsidRDefault="009C72A1" w:rsidP="00A2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C0374" w:rsidRPr="00DC0F01"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6C6A62" w:rsidRPr="00DC0F01" w:rsidTr="00A2034E">
        <w:tc>
          <w:tcPr>
            <w:tcW w:w="6138" w:type="dxa"/>
            <w:shd w:val="clear" w:color="auto" w:fill="D9D9D9"/>
          </w:tcPr>
          <w:p w:rsidR="006C6A62" w:rsidRPr="00DC0F01" w:rsidRDefault="006C6A62" w:rsidP="002A2B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 xml:space="preserve">8.2.5 </w:t>
            </w:r>
            <w:r w:rsidR="002A2BEB" w:rsidRPr="00DC0F01">
              <w:rPr>
                <w:rFonts w:ascii="Times New Roman" w:hAnsi="Times New Roman"/>
                <w:sz w:val="24"/>
                <w:szCs w:val="24"/>
              </w:rPr>
              <w:t>Determinarea funcției de transfer prin t</w:t>
            </w:r>
            <w:r w:rsidR="00D05D41" w:rsidRPr="00DC0F01">
              <w:rPr>
                <w:rFonts w:ascii="Times New Roman" w:hAnsi="Times New Roman"/>
                <w:sz w:val="24"/>
                <w:szCs w:val="24"/>
              </w:rPr>
              <w:t>ransformarea reprezentării de tip intrare–stare–ieșire.</w:t>
            </w:r>
            <w:r w:rsidR="002A2BEB" w:rsidRPr="00DC0F01">
              <w:rPr>
                <w:rFonts w:ascii="Times New Roman" w:hAnsi="Times New Roman"/>
                <w:sz w:val="24"/>
                <w:szCs w:val="24"/>
              </w:rPr>
              <w:t xml:space="preserve"> Stabilitatea sistemelor.</w:t>
            </w:r>
          </w:p>
        </w:tc>
        <w:tc>
          <w:tcPr>
            <w:tcW w:w="3150" w:type="dxa"/>
          </w:tcPr>
          <w:p w:rsidR="006C6A62" w:rsidRPr="00DC0F01" w:rsidRDefault="006C6A62" w:rsidP="00A2034E">
            <w:pPr>
              <w:spacing w:after="0" w:line="240" w:lineRule="auto"/>
              <w:rPr>
                <w:rFonts w:ascii="Times New Roman" w:hAnsi="Times New Roman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Explicaţia, Conversaţia, Rezolvări de probleme</w:t>
            </w:r>
          </w:p>
        </w:tc>
        <w:tc>
          <w:tcPr>
            <w:tcW w:w="1394" w:type="dxa"/>
          </w:tcPr>
          <w:p w:rsidR="006C6A62" w:rsidRPr="00DC0F01" w:rsidRDefault="009C72A1" w:rsidP="00A2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C0374" w:rsidRPr="00DC0F01"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6C6A62" w:rsidRPr="00DC0F01" w:rsidTr="00A2034E">
        <w:tc>
          <w:tcPr>
            <w:tcW w:w="6138" w:type="dxa"/>
            <w:shd w:val="clear" w:color="auto" w:fill="D9D9D9"/>
          </w:tcPr>
          <w:p w:rsidR="006C6A62" w:rsidRPr="00DC0F01" w:rsidRDefault="006C6A62" w:rsidP="002A2B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 xml:space="preserve">8.2.6 </w:t>
            </w:r>
            <w:r w:rsidR="002A2BEB" w:rsidRPr="00DC0F01">
              <w:rPr>
                <w:rFonts w:ascii="Times New Roman" w:hAnsi="Times New Roman"/>
                <w:sz w:val="24"/>
                <w:szCs w:val="24"/>
              </w:rPr>
              <w:t>Determinarea răspunsului în timp a sistemelor continue utilizând relația convoluției. Determinarea matricii de transfer.</w:t>
            </w:r>
          </w:p>
        </w:tc>
        <w:tc>
          <w:tcPr>
            <w:tcW w:w="3150" w:type="dxa"/>
          </w:tcPr>
          <w:p w:rsidR="006C6A62" w:rsidRPr="00DC0F01" w:rsidRDefault="006C6A62" w:rsidP="00A2034E">
            <w:pPr>
              <w:spacing w:after="0" w:line="240" w:lineRule="auto"/>
              <w:rPr>
                <w:rFonts w:ascii="Times New Roman" w:hAnsi="Times New Roman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Explicaţia, Conversaţia, Rezolvări de probleme</w:t>
            </w:r>
          </w:p>
        </w:tc>
        <w:tc>
          <w:tcPr>
            <w:tcW w:w="1394" w:type="dxa"/>
          </w:tcPr>
          <w:p w:rsidR="006C6A62" w:rsidRPr="00DC0F01" w:rsidRDefault="009C72A1" w:rsidP="00A20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C0374" w:rsidRPr="00DC0F01"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6C6A62" w:rsidRPr="00DC0F01" w:rsidTr="002059C6">
        <w:trPr>
          <w:trHeight w:val="602"/>
        </w:trPr>
        <w:tc>
          <w:tcPr>
            <w:tcW w:w="6138" w:type="dxa"/>
            <w:shd w:val="clear" w:color="auto" w:fill="D9D9D9"/>
          </w:tcPr>
          <w:p w:rsidR="006C6A62" w:rsidRPr="00DC0F01" w:rsidRDefault="006C0F8A" w:rsidP="002A2B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8.2.7</w:t>
            </w:r>
            <w:r w:rsidR="006C6A62" w:rsidRPr="00DC0F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>Algebra schemelor funcționale utilizând transformata Laplace. Aplicații de trasarea diagramelor Bode.</w:t>
            </w:r>
          </w:p>
        </w:tc>
        <w:tc>
          <w:tcPr>
            <w:tcW w:w="3150" w:type="dxa"/>
          </w:tcPr>
          <w:p w:rsidR="006C6A62" w:rsidRPr="00DC0F01" w:rsidRDefault="006C6A62" w:rsidP="00A2034E">
            <w:pPr>
              <w:spacing w:after="0" w:line="240" w:lineRule="auto"/>
              <w:rPr>
                <w:rFonts w:ascii="Times New Roman" w:hAnsi="Times New Roman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Explicaţia, Conversaţia, Rezolvări de probleme</w:t>
            </w:r>
          </w:p>
        </w:tc>
        <w:tc>
          <w:tcPr>
            <w:tcW w:w="1394" w:type="dxa"/>
          </w:tcPr>
          <w:p w:rsidR="006C6A62" w:rsidRPr="00DC0F01" w:rsidRDefault="009C72A1" w:rsidP="009C7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C0374" w:rsidRPr="00DC0F01"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370CBD" w:rsidRPr="00DC0F01" w:rsidTr="00A2034E">
        <w:trPr>
          <w:trHeight w:val="1304"/>
        </w:trPr>
        <w:tc>
          <w:tcPr>
            <w:tcW w:w="10682" w:type="dxa"/>
            <w:gridSpan w:val="3"/>
            <w:shd w:val="clear" w:color="auto" w:fill="D9D9D9"/>
          </w:tcPr>
          <w:p w:rsidR="00370CBD" w:rsidRPr="00DC0F01" w:rsidRDefault="00370CBD" w:rsidP="002E79A8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F01">
              <w:rPr>
                <w:rFonts w:ascii="Times New Roman" w:hAnsi="Times New Roman"/>
                <w:b/>
                <w:sz w:val="24"/>
                <w:szCs w:val="24"/>
              </w:rPr>
              <w:t>Bibliografie</w:t>
            </w:r>
          </w:p>
          <w:p w:rsidR="00370CBD" w:rsidRPr="00DC0F01" w:rsidRDefault="00370CBD" w:rsidP="00A2034E">
            <w:pPr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Cristea</w:t>
            </w:r>
            <w:r w:rsidR="00857A1A" w:rsidRPr="00DC0F0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120DD" w:rsidRPr="00DC0F01">
              <w:rPr>
                <w:rFonts w:ascii="Times New Roman" w:hAnsi="Times New Roman"/>
                <w:sz w:val="24"/>
                <w:szCs w:val="24"/>
              </w:rPr>
              <w:t>M.V.</w:t>
            </w:r>
            <w:r w:rsidR="005120D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57A1A" w:rsidRPr="00DC0F01">
              <w:rPr>
                <w:rFonts w:ascii="Times New Roman" w:hAnsi="Times New Roman"/>
                <w:sz w:val="24"/>
                <w:szCs w:val="24"/>
              </w:rPr>
              <w:t>Agachi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>,</w:t>
            </w:r>
            <w:r w:rsidR="005120DD" w:rsidRPr="00DC0F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20DD">
              <w:rPr>
                <w:rFonts w:ascii="Times New Roman" w:hAnsi="Times New Roman"/>
                <w:sz w:val="24"/>
                <w:szCs w:val="24"/>
              </w:rPr>
              <w:t>S.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 xml:space="preserve"> Elemente </w:t>
            </w:r>
            <w:r w:rsidR="00857A1A" w:rsidRPr="00DC0F01">
              <w:rPr>
                <w:rFonts w:ascii="Times New Roman" w:hAnsi="Times New Roman"/>
                <w:sz w:val="24"/>
                <w:szCs w:val="24"/>
              </w:rPr>
              <w:t>de teoria sistemelor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>, Editura Risoprint, Cluj-Napoca, 2002.</w:t>
            </w:r>
          </w:p>
          <w:p w:rsidR="00370CBD" w:rsidRPr="00DC0F01" w:rsidRDefault="00370CBD" w:rsidP="00A2034E">
            <w:pPr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 xml:space="preserve">Stephanopoulos, </w:t>
            </w:r>
            <w:r w:rsidR="005120DD" w:rsidRPr="00DC0F01">
              <w:rPr>
                <w:rFonts w:ascii="Times New Roman" w:hAnsi="Times New Roman"/>
                <w:sz w:val="24"/>
                <w:szCs w:val="24"/>
              </w:rPr>
              <w:t xml:space="preserve">G. 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 xml:space="preserve">Chemical </w:t>
            </w:r>
            <w:r w:rsidR="00857A1A" w:rsidRPr="00DC0F01">
              <w:rPr>
                <w:rFonts w:ascii="Times New Roman" w:hAnsi="Times New Roman"/>
                <w:sz w:val="24"/>
                <w:szCs w:val="24"/>
              </w:rPr>
              <w:t>process control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>, Prentice Hall, 1984.</w:t>
            </w:r>
          </w:p>
          <w:p w:rsidR="00857A1A" w:rsidRPr="00DC0F01" w:rsidRDefault="00857A1A" w:rsidP="00A2034E">
            <w:pPr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 xml:space="preserve">Fodor, </w:t>
            </w:r>
            <w:r w:rsidR="005120DD" w:rsidRPr="00DC0F01">
              <w:rPr>
                <w:rFonts w:ascii="Times New Roman" w:hAnsi="Times New Roman"/>
                <w:sz w:val="24"/>
                <w:szCs w:val="24"/>
              </w:rPr>
              <w:t xml:space="preserve">Gy. 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>Jelek és rendszerek, Műegyetemi</w:t>
            </w:r>
            <w:r w:rsidR="006C00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00B5">
              <w:rPr>
                <w:rFonts w:ascii="Times New Roman" w:hAnsi="Times New Roman"/>
                <w:sz w:val="24"/>
                <w:szCs w:val="24"/>
                <w:lang w:val="hu-HU"/>
              </w:rPr>
              <w:t>Kiadó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>, Budapest, 2006.</w:t>
            </w:r>
          </w:p>
        </w:tc>
      </w:tr>
    </w:tbl>
    <w:p w:rsidR="00EF1B92" w:rsidRPr="00DC0F01" w:rsidRDefault="00EF1B92" w:rsidP="003E7F77">
      <w:pPr>
        <w:rPr>
          <w:rFonts w:ascii="Times New Roman" w:hAnsi="Times New Roman"/>
          <w:sz w:val="24"/>
          <w:szCs w:val="24"/>
        </w:rPr>
      </w:pPr>
    </w:p>
    <w:p w:rsidR="005F2178" w:rsidRPr="00DC0F01" w:rsidRDefault="005F2178" w:rsidP="00E315FC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DC0F01">
        <w:rPr>
          <w:rFonts w:ascii="Times New Roman" w:hAnsi="Times New Roman"/>
          <w:b/>
          <w:sz w:val="24"/>
          <w:szCs w:val="24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5F2178" w:rsidRPr="00DC0F01">
        <w:tc>
          <w:tcPr>
            <w:tcW w:w="10682" w:type="dxa"/>
          </w:tcPr>
          <w:p w:rsidR="005F2178" w:rsidRPr="00DC0F01" w:rsidRDefault="00C12CF1" w:rsidP="00F63456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56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 xml:space="preserve">Prin însuşirea conceptelor teoretico-metodologice şi abordarea aspectelor practice incluse în disciplina </w:t>
            </w:r>
            <w:r w:rsidR="00996B38" w:rsidRPr="00DC0F0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Teoria </w:t>
            </w:r>
            <w:r w:rsidR="00177FF4" w:rsidRPr="00DC0F01">
              <w:rPr>
                <w:rFonts w:ascii="Times New Roman" w:hAnsi="Times New Roman"/>
                <w:b/>
                <w:i/>
                <w:sz w:val="24"/>
                <w:szCs w:val="24"/>
              </w:rPr>
              <w:t>sistemelor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 xml:space="preserve">, studenţii dobândesc un bagaj de cunoştinţe consistent, </w:t>
            </w:r>
            <w:r w:rsidR="00F63456" w:rsidRPr="00DC0F01">
              <w:rPr>
                <w:rFonts w:ascii="Times New Roman" w:hAnsi="Times New Roman"/>
                <w:sz w:val="24"/>
                <w:szCs w:val="24"/>
              </w:rPr>
              <w:t>în concordanţă cu competenţele din Suplimentul la diplomă și calificările din ANC.</w:t>
            </w:r>
          </w:p>
        </w:tc>
      </w:tr>
    </w:tbl>
    <w:p w:rsidR="005F2178" w:rsidRPr="00DC0F01" w:rsidRDefault="005F2178" w:rsidP="003E7F77">
      <w:pPr>
        <w:rPr>
          <w:rFonts w:ascii="Times New Roman" w:hAnsi="Times New Roman"/>
          <w:sz w:val="24"/>
          <w:szCs w:val="24"/>
        </w:rPr>
      </w:pPr>
    </w:p>
    <w:p w:rsidR="005F2178" w:rsidRPr="00DC0F01" w:rsidRDefault="005F2178" w:rsidP="00E315FC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DC0F01">
        <w:rPr>
          <w:rFonts w:ascii="Times New Roman" w:hAnsi="Times New Roman"/>
          <w:b/>
          <w:sz w:val="24"/>
          <w:szCs w:val="24"/>
        </w:rPr>
        <w:t>10.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3260"/>
        <w:gridCol w:w="3544"/>
        <w:gridCol w:w="1927"/>
      </w:tblGrid>
      <w:tr w:rsidR="005F2178" w:rsidRPr="00DC0F01" w:rsidTr="00FA59D0">
        <w:tc>
          <w:tcPr>
            <w:tcW w:w="1951" w:type="dxa"/>
          </w:tcPr>
          <w:p w:rsidR="005F2178" w:rsidRPr="00DC0F01" w:rsidRDefault="005F217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260" w:type="dxa"/>
            <w:shd w:val="clear" w:color="auto" w:fill="D9D9D9"/>
          </w:tcPr>
          <w:p w:rsidR="005F2178" w:rsidRPr="00DC0F01" w:rsidRDefault="005F2178" w:rsidP="00450A21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10.1 Criterii de evaluare</w:t>
            </w:r>
          </w:p>
        </w:tc>
        <w:tc>
          <w:tcPr>
            <w:tcW w:w="3544" w:type="dxa"/>
          </w:tcPr>
          <w:p w:rsidR="005F2178" w:rsidRPr="00DC0F01" w:rsidRDefault="005F217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4E2D7A" w:rsidRPr="00DC0F01">
              <w:rPr>
                <w:rFonts w:ascii="Times New Roman" w:hAnsi="Times New Roman"/>
                <w:sz w:val="24"/>
                <w:szCs w:val="24"/>
              </w:rPr>
              <w:t>M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927" w:type="dxa"/>
          </w:tcPr>
          <w:p w:rsidR="005F2178" w:rsidRPr="00DC0F01" w:rsidRDefault="005F217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10.3 Pondere din nota finală</w:t>
            </w:r>
          </w:p>
        </w:tc>
      </w:tr>
      <w:tr w:rsidR="008503A2" w:rsidRPr="00DC0F01" w:rsidTr="00FA59D0">
        <w:trPr>
          <w:trHeight w:val="135"/>
        </w:trPr>
        <w:tc>
          <w:tcPr>
            <w:tcW w:w="1951" w:type="dxa"/>
            <w:vMerge w:val="restart"/>
          </w:tcPr>
          <w:p w:rsidR="008503A2" w:rsidRPr="00DC0F01" w:rsidRDefault="008503A2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260" w:type="dxa"/>
            <w:shd w:val="clear" w:color="auto" w:fill="D9D9D9"/>
          </w:tcPr>
          <w:p w:rsidR="008503A2" w:rsidRPr="00DC0F01" w:rsidRDefault="008503A2" w:rsidP="00635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Corectitudinea răspunsurilor – însuşirea şi înţelegerea corectă a problematicii tratate la curs</w:t>
            </w:r>
          </w:p>
        </w:tc>
        <w:tc>
          <w:tcPr>
            <w:tcW w:w="3544" w:type="dxa"/>
            <w:vMerge w:val="restart"/>
          </w:tcPr>
          <w:p w:rsidR="00DA35CD" w:rsidRPr="00DC0F01" w:rsidRDefault="00FA59D0" w:rsidP="00FA5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 xml:space="preserve">Examen </w:t>
            </w:r>
            <w:r w:rsidR="00DA35CD" w:rsidRPr="00DC0F01">
              <w:rPr>
                <w:rFonts w:ascii="Times New Roman" w:hAnsi="Times New Roman"/>
                <w:sz w:val="24"/>
                <w:szCs w:val="24"/>
              </w:rPr>
              <w:t>scris.</w:t>
            </w:r>
          </w:p>
          <w:p w:rsidR="008503A2" w:rsidRPr="00DC0F01" w:rsidRDefault="00DA35CD" w:rsidP="00DA35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A</w:t>
            </w:r>
            <w:r w:rsidR="00FA59D0" w:rsidRPr="00DC0F01">
              <w:rPr>
                <w:rFonts w:ascii="Times New Roman" w:hAnsi="Times New Roman"/>
                <w:sz w:val="24"/>
                <w:szCs w:val="24"/>
              </w:rPr>
              <w:t>ccesul la examen este condiționat de prezența la seminar.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59D0" w:rsidRPr="00DC0F01">
              <w:rPr>
                <w:rFonts w:ascii="Times New Roman" w:hAnsi="Times New Roman"/>
                <w:sz w:val="24"/>
                <w:szCs w:val="24"/>
              </w:rPr>
              <w:t>Intenția de fraudă la examen se pedepsește cu eliminarea din examen. Frauda la examen se pedepsește prin exmatriculare conform regulamentului EC</w:t>
            </w:r>
            <w:r w:rsidR="00773FF1" w:rsidRPr="00DC0F01">
              <w:rPr>
                <w:rFonts w:ascii="Times New Roman" w:hAnsi="Times New Roman"/>
                <w:sz w:val="24"/>
                <w:szCs w:val="24"/>
              </w:rPr>
              <w:t>T</w:t>
            </w:r>
            <w:r w:rsidR="00FA59D0" w:rsidRPr="00DC0F01">
              <w:rPr>
                <w:rFonts w:ascii="Times New Roman" w:hAnsi="Times New Roman"/>
                <w:sz w:val="24"/>
                <w:szCs w:val="24"/>
              </w:rPr>
              <w:t>S al UBB.</w:t>
            </w:r>
          </w:p>
        </w:tc>
        <w:tc>
          <w:tcPr>
            <w:tcW w:w="1927" w:type="dxa"/>
            <w:vMerge w:val="restart"/>
          </w:tcPr>
          <w:p w:rsidR="008503A2" w:rsidRPr="00DC0F01" w:rsidRDefault="008503A2" w:rsidP="00DA35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8</w:t>
            </w:r>
            <w:r w:rsidR="00DA35CD" w:rsidRPr="00DC0F01">
              <w:rPr>
                <w:rFonts w:ascii="Times New Roman" w:hAnsi="Times New Roman"/>
                <w:sz w:val="24"/>
                <w:szCs w:val="24"/>
              </w:rPr>
              <w:t>5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8503A2" w:rsidRPr="00DC0F01" w:rsidTr="00FA59D0">
        <w:trPr>
          <w:trHeight w:val="135"/>
        </w:trPr>
        <w:tc>
          <w:tcPr>
            <w:tcW w:w="1951" w:type="dxa"/>
            <w:vMerge/>
          </w:tcPr>
          <w:p w:rsidR="008503A2" w:rsidRPr="00DC0F01" w:rsidRDefault="008503A2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D9D9D9"/>
          </w:tcPr>
          <w:p w:rsidR="008503A2" w:rsidRPr="00DC0F01" w:rsidRDefault="008503A2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Rezolvarea corectă a problemelor</w:t>
            </w:r>
          </w:p>
        </w:tc>
        <w:tc>
          <w:tcPr>
            <w:tcW w:w="3544" w:type="dxa"/>
            <w:vMerge/>
          </w:tcPr>
          <w:p w:rsidR="008503A2" w:rsidRPr="00DC0F01" w:rsidRDefault="008503A2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8503A2" w:rsidRPr="00DC0F01" w:rsidRDefault="008503A2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3A2" w:rsidRPr="00DC0F01" w:rsidTr="00FA59D0">
        <w:trPr>
          <w:trHeight w:val="135"/>
        </w:trPr>
        <w:tc>
          <w:tcPr>
            <w:tcW w:w="1951" w:type="dxa"/>
            <w:vMerge w:val="restart"/>
          </w:tcPr>
          <w:p w:rsidR="008503A2" w:rsidRPr="00DC0F01" w:rsidRDefault="008503A2" w:rsidP="00450A21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10.5 Seminar/</w:t>
            </w:r>
            <w:r w:rsidR="00FA59D0" w:rsidRPr="00DC0F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0F01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3260" w:type="dxa"/>
            <w:shd w:val="clear" w:color="auto" w:fill="D9D9D9"/>
          </w:tcPr>
          <w:p w:rsidR="008503A2" w:rsidRPr="00DC0F01" w:rsidRDefault="008503A2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Corectitudinea răspunsurilor – însuşirea şi înţelegerea corectă a problematicii tratate la seminar/laborator</w:t>
            </w:r>
          </w:p>
        </w:tc>
        <w:tc>
          <w:tcPr>
            <w:tcW w:w="3544" w:type="dxa"/>
            <w:vMerge w:val="restart"/>
          </w:tcPr>
          <w:p w:rsidR="00EE0856" w:rsidRPr="00DC0F01" w:rsidRDefault="00EE085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Prezentarea problemelor date ca temă de casă</w:t>
            </w:r>
            <w:r w:rsidR="00DA35CD" w:rsidRPr="00DC0F0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59D0" w:rsidRPr="00DC0F01" w:rsidRDefault="00FA59D0" w:rsidP="00FA5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Activitatea desfășurată la seminar</w:t>
            </w:r>
            <w:r w:rsidR="00DA35CD" w:rsidRPr="00DC0F0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7" w:type="dxa"/>
            <w:vMerge w:val="restart"/>
          </w:tcPr>
          <w:p w:rsidR="008503A2" w:rsidRPr="00DC0F01" w:rsidRDefault="00DA35CD" w:rsidP="004E2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15</w:t>
            </w:r>
            <w:r w:rsidR="008503A2" w:rsidRPr="00DC0F0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8503A2" w:rsidRPr="00DC0F01" w:rsidTr="00FA59D0">
        <w:trPr>
          <w:trHeight w:val="135"/>
        </w:trPr>
        <w:tc>
          <w:tcPr>
            <w:tcW w:w="1951" w:type="dxa"/>
            <w:vMerge/>
          </w:tcPr>
          <w:p w:rsidR="008503A2" w:rsidRPr="00DC0F01" w:rsidRDefault="008503A2" w:rsidP="00450A21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D9D9D9"/>
          </w:tcPr>
          <w:p w:rsidR="008503A2" w:rsidRPr="00DC0F01" w:rsidRDefault="008503A2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Calitatea referatelor pregătite. Activitatea desfăşurată în laborator</w:t>
            </w:r>
          </w:p>
        </w:tc>
        <w:tc>
          <w:tcPr>
            <w:tcW w:w="3544" w:type="dxa"/>
            <w:vMerge/>
          </w:tcPr>
          <w:p w:rsidR="008503A2" w:rsidRPr="00DC0F01" w:rsidRDefault="008503A2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8503A2" w:rsidRPr="00DC0F01" w:rsidRDefault="008503A2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178" w:rsidRPr="00DC0F01">
        <w:tc>
          <w:tcPr>
            <w:tcW w:w="10682" w:type="dxa"/>
            <w:gridSpan w:val="4"/>
          </w:tcPr>
          <w:p w:rsidR="005F2178" w:rsidRPr="00DC0F01" w:rsidRDefault="005F217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10.6 Standard minim de performanţă</w:t>
            </w:r>
          </w:p>
        </w:tc>
      </w:tr>
      <w:tr w:rsidR="005F2178" w:rsidRPr="00DC0F01">
        <w:tc>
          <w:tcPr>
            <w:tcW w:w="10682" w:type="dxa"/>
            <w:gridSpan w:val="4"/>
          </w:tcPr>
          <w:p w:rsidR="005F2178" w:rsidRPr="00DC0F01" w:rsidRDefault="00EE0856" w:rsidP="00450A2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Nota 5 (cinci) la examen, conform baremului</w:t>
            </w:r>
          </w:p>
          <w:p w:rsidR="005F2178" w:rsidRPr="00DC0F01" w:rsidRDefault="00435F21" w:rsidP="00435F2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Înțelegerea și interpretarea evoluției temporale a unui sistem chimic; abstractizarea și reprezentarea acestuia prin mărimi de intrare, stare, și ieșire, utilizând instrumente matematice specifice</w:t>
            </w:r>
          </w:p>
        </w:tc>
      </w:tr>
    </w:tbl>
    <w:p w:rsidR="005F2178" w:rsidRPr="00DC0F01" w:rsidRDefault="005F2178" w:rsidP="003E7F7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4178"/>
        <w:gridCol w:w="3561"/>
      </w:tblGrid>
      <w:tr w:rsidR="00FA59D0" w:rsidRPr="00DC0F01" w:rsidTr="002F39A0">
        <w:trPr>
          <w:jc w:val="center"/>
        </w:trPr>
        <w:tc>
          <w:tcPr>
            <w:tcW w:w="2943" w:type="dxa"/>
            <w:shd w:val="clear" w:color="auto" w:fill="auto"/>
          </w:tcPr>
          <w:p w:rsidR="00FA59D0" w:rsidRPr="00DC0F01" w:rsidRDefault="00FA59D0" w:rsidP="002F3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</w:tc>
        <w:tc>
          <w:tcPr>
            <w:tcW w:w="4178" w:type="dxa"/>
            <w:shd w:val="clear" w:color="auto" w:fill="auto"/>
          </w:tcPr>
          <w:p w:rsidR="00FA59D0" w:rsidRPr="00DC0F01" w:rsidRDefault="00FA59D0" w:rsidP="002F3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Semnătura titularului de curs</w:t>
            </w:r>
          </w:p>
        </w:tc>
        <w:tc>
          <w:tcPr>
            <w:tcW w:w="3561" w:type="dxa"/>
            <w:shd w:val="clear" w:color="auto" w:fill="auto"/>
          </w:tcPr>
          <w:p w:rsidR="00FA59D0" w:rsidRPr="00DC0F01" w:rsidRDefault="00FA59D0" w:rsidP="002F39A0">
            <w:pPr>
              <w:jc w:val="center"/>
              <w:rPr>
                <w:rFonts w:ascii="Times New Roman" w:hAnsi="Times New Roman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Semnătura titularului de seminar</w:t>
            </w:r>
          </w:p>
        </w:tc>
      </w:tr>
      <w:tr w:rsidR="00FA59D0" w:rsidRPr="00DC0F01" w:rsidTr="002F39A0">
        <w:trPr>
          <w:jc w:val="center"/>
        </w:trPr>
        <w:tc>
          <w:tcPr>
            <w:tcW w:w="2943" w:type="dxa"/>
            <w:shd w:val="clear" w:color="auto" w:fill="auto"/>
          </w:tcPr>
          <w:p w:rsidR="00FA59D0" w:rsidRPr="00DC0F01" w:rsidRDefault="00E40A54" w:rsidP="002E1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sz w:val="24"/>
                <w:szCs w:val="24"/>
              </w:rPr>
              <w:t>5</w:t>
            </w:r>
            <w:r w:rsidR="00FA59D0" w:rsidRPr="00DC0F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7A6D" w:rsidRPr="00DC0F01">
              <w:rPr>
                <w:rFonts w:ascii="Times New Roman" w:hAnsi="Times New Roman"/>
                <w:sz w:val="24"/>
                <w:szCs w:val="24"/>
              </w:rPr>
              <w:t>aprilie 2020</w:t>
            </w:r>
          </w:p>
        </w:tc>
        <w:tc>
          <w:tcPr>
            <w:tcW w:w="4178" w:type="dxa"/>
            <w:shd w:val="clear" w:color="auto" w:fill="auto"/>
          </w:tcPr>
          <w:p w:rsidR="00FA59D0" w:rsidRPr="00DC0F01" w:rsidRDefault="00E2717B" w:rsidP="002F3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noProof/>
                <w:lang w:val="hu-HU" w:eastAsia="hu-HU"/>
              </w:rPr>
              <w:drawing>
                <wp:anchor distT="0" distB="0" distL="114300" distR="114300" simplePos="0" relativeHeight="251657216" behindDoc="1" locked="0" layoutInCell="1" allowOverlap="1" wp14:anchorId="29C931C3" wp14:editId="2686BF76">
                  <wp:simplePos x="0" y="0"/>
                  <wp:positionH relativeFrom="column">
                    <wp:posOffset>982980</wp:posOffset>
                  </wp:positionH>
                  <wp:positionV relativeFrom="paragraph">
                    <wp:posOffset>163830</wp:posOffset>
                  </wp:positionV>
                  <wp:extent cx="730250" cy="539750"/>
                  <wp:effectExtent l="0" t="0" r="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A59D0" w:rsidRPr="00DC0F01">
              <w:rPr>
                <w:rFonts w:ascii="Times New Roman" w:hAnsi="Times New Roman"/>
                <w:sz w:val="24"/>
                <w:szCs w:val="24"/>
              </w:rPr>
              <w:t>Lect. dr. NAGY Levente Csaba</w:t>
            </w:r>
          </w:p>
        </w:tc>
        <w:tc>
          <w:tcPr>
            <w:tcW w:w="3561" w:type="dxa"/>
            <w:shd w:val="clear" w:color="auto" w:fill="auto"/>
          </w:tcPr>
          <w:p w:rsidR="00FA59D0" w:rsidRPr="00DC0F01" w:rsidRDefault="00E2717B" w:rsidP="002F3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F01">
              <w:rPr>
                <w:rFonts w:ascii="Times New Roman" w:hAnsi="Times New Roman"/>
                <w:noProof/>
                <w:lang w:val="hu-HU" w:eastAsia="hu-HU"/>
              </w:rPr>
              <w:drawing>
                <wp:anchor distT="0" distB="0" distL="114300" distR="114300" simplePos="0" relativeHeight="251658240" behindDoc="1" locked="0" layoutInCell="1" allowOverlap="1" wp14:anchorId="1A6BDF7F" wp14:editId="3769C582">
                  <wp:simplePos x="0" y="0"/>
                  <wp:positionH relativeFrom="column">
                    <wp:posOffset>742950</wp:posOffset>
                  </wp:positionH>
                  <wp:positionV relativeFrom="paragraph">
                    <wp:posOffset>125730</wp:posOffset>
                  </wp:positionV>
                  <wp:extent cx="730250" cy="539750"/>
                  <wp:effectExtent l="0" t="0" r="0" b="0"/>
                  <wp:wrapNone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A59D0" w:rsidRPr="00DC0F01">
              <w:rPr>
                <w:rFonts w:ascii="Times New Roman" w:hAnsi="Times New Roman"/>
                <w:sz w:val="24"/>
                <w:szCs w:val="24"/>
              </w:rPr>
              <w:t>Lect. dr. NAGY Levente Csaba</w:t>
            </w:r>
          </w:p>
        </w:tc>
      </w:tr>
    </w:tbl>
    <w:p w:rsidR="0014172C" w:rsidRDefault="0014172C" w:rsidP="004E2D7A">
      <w:pPr>
        <w:ind w:firstLine="708"/>
        <w:rPr>
          <w:rFonts w:ascii="Times New Roman" w:hAnsi="Times New Roman"/>
          <w:sz w:val="24"/>
          <w:szCs w:val="24"/>
        </w:rPr>
      </w:pPr>
    </w:p>
    <w:p w:rsidR="00BD1344" w:rsidRPr="00DC0F01" w:rsidRDefault="00BD1344" w:rsidP="004E2D7A">
      <w:pPr>
        <w:ind w:firstLine="708"/>
        <w:rPr>
          <w:rFonts w:ascii="Times New Roman" w:hAnsi="Times New Roman"/>
          <w:sz w:val="24"/>
          <w:szCs w:val="24"/>
        </w:rPr>
      </w:pPr>
    </w:p>
    <w:p w:rsidR="005F2178" w:rsidRPr="00DC0F01" w:rsidRDefault="005F2178" w:rsidP="00FA037A">
      <w:pPr>
        <w:ind w:firstLine="708"/>
        <w:rPr>
          <w:rFonts w:ascii="Times New Roman" w:hAnsi="Times New Roman"/>
          <w:sz w:val="24"/>
          <w:szCs w:val="24"/>
        </w:rPr>
      </w:pPr>
      <w:r w:rsidRPr="00DC0F01">
        <w:rPr>
          <w:rFonts w:ascii="Times New Roman" w:hAnsi="Times New Roman"/>
          <w:sz w:val="24"/>
          <w:szCs w:val="24"/>
        </w:rPr>
        <w:t>Data avizării în departament</w:t>
      </w:r>
      <w:r w:rsidRPr="00DC0F01">
        <w:rPr>
          <w:rFonts w:ascii="Times New Roman" w:hAnsi="Times New Roman"/>
          <w:sz w:val="24"/>
          <w:szCs w:val="24"/>
        </w:rPr>
        <w:tab/>
      </w:r>
      <w:r w:rsidRPr="00DC0F01">
        <w:rPr>
          <w:rFonts w:ascii="Times New Roman" w:hAnsi="Times New Roman"/>
          <w:sz w:val="24"/>
          <w:szCs w:val="24"/>
        </w:rPr>
        <w:tab/>
      </w:r>
      <w:r w:rsidRPr="00DC0F01">
        <w:rPr>
          <w:rFonts w:ascii="Times New Roman" w:hAnsi="Times New Roman"/>
          <w:sz w:val="24"/>
          <w:szCs w:val="24"/>
        </w:rPr>
        <w:tab/>
      </w:r>
      <w:r w:rsidR="00FA59D0" w:rsidRPr="00DC0F01">
        <w:rPr>
          <w:rFonts w:ascii="Times New Roman" w:hAnsi="Times New Roman"/>
          <w:sz w:val="24"/>
          <w:szCs w:val="24"/>
        </w:rPr>
        <w:tab/>
      </w:r>
      <w:r w:rsidR="00FA59D0" w:rsidRPr="00DC0F01">
        <w:rPr>
          <w:rFonts w:ascii="Times New Roman" w:hAnsi="Times New Roman"/>
          <w:sz w:val="24"/>
          <w:szCs w:val="24"/>
        </w:rPr>
        <w:tab/>
      </w:r>
      <w:r w:rsidRPr="00DC0F01">
        <w:rPr>
          <w:rFonts w:ascii="Times New Roman" w:hAnsi="Times New Roman"/>
          <w:sz w:val="24"/>
          <w:szCs w:val="24"/>
        </w:rPr>
        <w:t>Semnătura directorului de departament</w:t>
      </w:r>
    </w:p>
    <w:p w:rsidR="005F2178" w:rsidRPr="00DC0F01" w:rsidRDefault="00727A6D" w:rsidP="00FA037A">
      <w:pPr>
        <w:ind w:firstLine="708"/>
        <w:rPr>
          <w:rFonts w:ascii="Times New Roman" w:hAnsi="Times New Roman"/>
          <w:sz w:val="24"/>
          <w:szCs w:val="24"/>
        </w:rPr>
      </w:pPr>
      <w:r w:rsidRPr="00DC0F01">
        <w:rPr>
          <w:rFonts w:ascii="Times New Roman" w:hAnsi="Times New Roman"/>
          <w:sz w:val="24"/>
          <w:szCs w:val="24"/>
        </w:rPr>
        <w:t>1</w:t>
      </w:r>
      <w:r w:rsidR="002E1F1F" w:rsidRPr="00DC0F01">
        <w:rPr>
          <w:rFonts w:ascii="Times New Roman" w:hAnsi="Times New Roman"/>
          <w:sz w:val="24"/>
          <w:szCs w:val="24"/>
        </w:rPr>
        <w:t>5 aprilie 20</w:t>
      </w:r>
      <w:r w:rsidRPr="00DC0F01">
        <w:rPr>
          <w:rFonts w:ascii="Times New Roman" w:hAnsi="Times New Roman"/>
          <w:sz w:val="24"/>
          <w:szCs w:val="24"/>
        </w:rPr>
        <w:t>20</w:t>
      </w:r>
      <w:r w:rsidR="00E40A54" w:rsidRPr="00DC0F01">
        <w:rPr>
          <w:rFonts w:ascii="Times New Roman" w:hAnsi="Times New Roman"/>
          <w:sz w:val="24"/>
          <w:szCs w:val="24"/>
        </w:rPr>
        <w:tab/>
      </w:r>
      <w:r w:rsidR="0014172C" w:rsidRPr="00DC0F01">
        <w:rPr>
          <w:rFonts w:ascii="Times New Roman" w:hAnsi="Times New Roman"/>
          <w:sz w:val="24"/>
          <w:szCs w:val="24"/>
        </w:rPr>
        <w:tab/>
      </w:r>
      <w:r w:rsidR="0014172C" w:rsidRPr="00DC0F01">
        <w:rPr>
          <w:rFonts w:ascii="Times New Roman" w:hAnsi="Times New Roman"/>
          <w:sz w:val="24"/>
          <w:szCs w:val="24"/>
        </w:rPr>
        <w:tab/>
      </w:r>
      <w:r w:rsidR="0014172C" w:rsidRPr="00DC0F01">
        <w:rPr>
          <w:rFonts w:ascii="Times New Roman" w:hAnsi="Times New Roman"/>
          <w:sz w:val="24"/>
          <w:szCs w:val="24"/>
        </w:rPr>
        <w:tab/>
      </w:r>
      <w:r w:rsidR="0014172C" w:rsidRPr="00DC0F01">
        <w:rPr>
          <w:rFonts w:ascii="Times New Roman" w:hAnsi="Times New Roman"/>
          <w:sz w:val="24"/>
          <w:szCs w:val="24"/>
        </w:rPr>
        <w:tab/>
      </w:r>
      <w:r w:rsidR="00FA59D0" w:rsidRPr="00DC0F01">
        <w:rPr>
          <w:rFonts w:ascii="Times New Roman" w:hAnsi="Times New Roman"/>
          <w:sz w:val="24"/>
          <w:szCs w:val="24"/>
        </w:rPr>
        <w:tab/>
      </w:r>
      <w:r w:rsidRPr="00DC0F01">
        <w:rPr>
          <w:rFonts w:ascii="Times New Roman" w:hAnsi="Times New Roman"/>
          <w:sz w:val="24"/>
          <w:szCs w:val="24"/>
        </w:rPr>
        <w:tab/>
        <w:t>Prof. Dr. PAIZS Csaba</w:t>
      </w:r>
    </w:p>
    <w:sectPr w:rsidR="005F2178" w:rsidRPr="00DC0F01" w:rsidSect="00A352F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1D0BB4"/>
    <w:multiLevelType w:val="hybridMultilevel"/>
    <w:tmpl w:val="5614D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BA4D74"/>
    <w:multiLevelType w:val="hybridMultilevel"/>
    <w:tmpl w:val="335A8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536B02"/>
    <w:multiLevelType w:val="hybridMultilevel"/>
    <w:tmpl w:val="5614D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822C1"/>
    <w:multiLevelType w:val="hybridMultilevel"/>
    <w:tmpl w:val="1318C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271D9E"/>
    <w:multiLevelType w:val="hybridMultilevel"/>
    <w:tmpl w:val="5614D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960358"/>
    <w:multiLevelType w:val="hybridMultilevel"/>
    <w:tmpl w:val="E1BED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56430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1"/>
  </w:num>
  <w:num w:numId="7">
    <w:abstractNumId w:val="3"/>
  </w:num>
  <w:num w:numId="8">
    <w:abstractNumId w:val="6"/>
  </w:num>
  <w:num w:numId="9">
    <w:abstractNumId w:val="8"/>
  </w:num>
  <w:num w:numId="10">
    <w:abstractNumId w:val="2"/>
  </w:num>
  <w:num w:numId="11">
    <w:abstractNumId w:val="4"/>
  </w:num>
  <w:num w:numId="12">
    <w:abstractNumId w:val="12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F77"/>
    <w:rsid w:val="0000294A"/>
    <w:rsid w:val="0000631A"/>
    <w:rsid w:val="000413E1"/>
    <w:rsid w:val="0007194F"/>
    <w:rsid w:val="00071D3B"/>
    <w:rsid w:val="0008625E"/>
    <w:rsid w:val="000A3C50"/>
    <w:rsid w:val="000A4D52"/>
    <w:rsid w:val="000B7DEF"/>
    <w:rsid w:val="000D6075"/>
    <w:rsid w:val="000D7A60"/>
    <w:rsid w:val="000F7427"/>
    <w:rsid w:val="0014172C"/>
    <w:rsid w:val="00177FF4"/>
    <w:rsid w:val="00187EAB"/>
    <w:rsid w:val="001A42A4"/>
    <w:rsid w:val="001F45C8"/>
    <w:rsid w:val="001F47D5"/>
    <w:rsid w:val="002014AC"/>
    <w:rsid w:val="00202282"/>
    <w:rsid w:val="002059C6"/>
    <w:rsid w:val="002337F1"/>
    <w:rsid w:val="0026280D"/>
    <w:rsid w:val="0027455B"/>
    <w:rsid w:val="002812A5"/>
    <w:rsid w:val="00291777"/>
    <w:rsid w:val="0029198F"/>
    <w:rsid w:val="002A2BEB"/>
    <w:rsid w:val="002E1F1F"/>
    <w:rsid w:val="002E79A8"/>
    <w:rsid w:val="002F03FE"/>
    <w:rsid w:val="002F39A0"/>
    <w:rsid w:val="0034390B"/>
    <w:rsid w:val="00343DED"/>
    <w:rsid w:val="003532E2"/>
    <w:rsid w:val="0035346B"/>
    <w:rsid w:val="0035755F"/>
    <w:rsid w:val="00370CBD"/>
    <w:rsid w:val="003806E1"/>
    <w:rsid w:val="003B15E7"/>
    <w:rsid w:val="003B5A02"/>
    <w:rsid w:val="003D4E2D"/>
    <w:rsid w:val="003E7F77"/>
    <w:rsid w:val="004017F7"/>
    <w:rsid w:val="00435F21"/>
    <w:rsid w:val="00450A21"/>
    <w:rsid w:val="004553A5"/>
    <w:rsid w:val="004575EF"/>
    <w:rsid w:val="0046405A"/>
    <w:rsid w:val="00467281"/>
    <w:rsid w:val="00477A1B"/>
    <w:rsid w:val="00481847"/>
    <w:rsid w:val="004D1923"/>
    <w:rsid w:val="004E2D7A"/>
    <w:rsid w:val="005120DD"/>
    <w:rsid w:val="00512B58"/>
    <w:rsid w:val="00544B6C"/>
    <w:rsid w:val="005A12E1"/>
    <w:rsid w:val="005B2720"/>
    <w:rsid w:val="005F1C7D"/>
    <w:rsid w:val="005F2178"/>
    <w:rsid w:val="005F2418"/>
    <w:rsid w:val="0060242F"/>
    <w:rsid w:val="006339D9"/>
    <w:rsid w:val="006353E5"/>
    <w:rsid w:val="00644D3A"/>
    <w:rsid w:val="00680BF6"/>
    <w:rsid w:val="00696A5C"/>
    <w:rsid w:val="006B6FF7"/>
    <w:rsid w:val="006C00B5"/>
    <w:rsid w:val="006C0F8A"/>
    <w:rsid w:val="006C6A62"/>
    <w:rsid w:val="006D061F"/>
    <w:rsid w:val="006E23D0"/>
    <w:rsid w:val="00727A6D"/>
    <w:rsid w:val="007449F1"/>
    <w:rsid w:val="00757C43"/>
    <w:rsid w:val="00761633"/>
    <w:rsid w:val="00773FF1"/>
    <w:rsid w:val="007F07B7"/>
    <w:rsid w:val="008027E9"/>
    <w:rsid w:val="00814430"/>
    <w:rsid w:val="0083153A"/>
    <w:rsid w:val="008503A2"/>
    <w:rsid w:val="008525BA"/>
    <w:rsid w:val="00857A1A"/>
    <w:rsid w:val="008712DB"/>
    <w:rsid w:val="00872A0B"/>
    <w:rsid w:val="00876AB4"/>
    <w:rsid w:val="00897094"/>
    <w:rsid w:val="00897E4F"/>
    <w:rsid w:val="008B0F89"/>
    <w:rsid w:val="008E7606"/>
    <w:rsid w:val="00943E5D"/>
    <w:rsid w:val="00943F4D"/>
    <w:rsid w:val="009624B1"/>
    <w:rsid w:val="00996B38"/>
    <w:rsid w:val="009A7B6C"/>
    <w:rsid w:val="009B2DA6"/>
    <w:rsid w:val="009C72A1"/>
    <w:rsid w:val="009F50D6"/>
    <w:rsid w:val="00A16EFE"/>
    <w:rsid w:val="00A2034E"/>
    <w:rsid w:val="00A352F6"/>
    <w:rsid w:val="00A45DEF"/>
    <w:rsid w:val="00A5014E"/>
    <w:rsid w:val="00A5282D"/>
    <w:rsid w:val="00A56C6F"/>
    <w:rsid w:val="00A637BC"/>
    <w:rsid w:val="00A666D0"/>
    <w:rsid w:val="00AB18CF"/>
    <w:rsid w:val="00AB7173"/>
    <w:rsid w:val="00AC0374"/>
    <w:rsid w:val="00AD2A07"/>
    <w:rsid w:val="00AE0A3A"/>
    <w:rsid w:val="00AF0D34"/>
    <w:rsid w:val="00B25DAE"/>
    <w:rsid w:val="00B350E0"/>
    <w:rsid w:val="00B55310"/>
    <w:rsid w:val="00B7109F"/>
    <w:rsid w:val="00BA165B"/>
    <w:rsid w:val="00BA28CC"/>
    <w:rsid w:val="00BD1344"/>
    <w:rsid w:val="00BF4C2A"/>
    <w:rsid w:val="00C1183D"/>
    <w:rsid w:val="00C12CF1"/>
    <w:rsid w:val="00C30107"/>
    <w:rsid w:val="00C60EF7"/>
    <w:rsid w:val="00CE6D34"/>
    <w:rsid w:val="00CE71E1"/>
    <w:rsid w:val="00CF430C"/>
    <w:rsid w:val="00D05D41"/>
    <w:rsid w:val="00D71C90"/>
    <w:rsid w:val="00DA35CD"/>
    <w:rsid w:val="00DB2C7C"/>
    <w:rsid w:val="00DC0F01"/>
    <w:rsid w:val="00DC2F10"/>
    <w:rsid w:val="00DD2B25"/>
    <w:rsid w:val="00DE56E8"/>
    <w:rsid w:val="00E037F6"/>
    <w:rsid w:val="00E2507D"/>
    <w:rsid w:val="00E2717B"/>
    <w:rsid w:val="00E315FC"/>
    <w:rsid w:val="00E40A54"/>
    <w:rsid w:val="00E50A5C"/>
    <w:rsid w:val="00E51D1F"/>
    <w:rsid w:val="00E95995"/>
    <w:rsid w:val="00EA5FFE"/>
    <w:rsid w:val="00EB1368"/>
    <w:rsid w:val="00ED7F72"/>
    <w:rsid w:val="00EE0856"/>
    <w:rsid w:val="00EE321C"/>
    <w:rsid w:val="00EF1B92"/>
    <w:rsid w:val="00F15C49"/>
    <w:rsid w:val="00F44F53"/>
    <w:rsid w:val="00F63456"/>
    <w:rsid w:val="00F97DA7"/>
    <w:rsid w:val="00FA037A"/>
    <w:rsid w:val="00FA3749"/>
    <w:rsid w:val="00FA59D0"/>
    <w:rsid w:val="00FB21CE"/>
    <w:rsid w:val="00FB3923"/>
    <w:rsid w:val="00FB4235"/>
    <w:rsid w:val="00FE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455B"/>
    <w:pPr>
      <w:spacing w:after="200" w:line="276" w:lineRule="auto"/>
    </w:pPr>
    <w:rPr>
      <w:rFonts w:eastAsia="Times New Roman"/>
      <w:sz w:val="22"/>
      <w:szCs w:val="22"/>
      <w:lang w:val="ro-R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3E7F77"/>
    <w:pPr>
      <w:ind w:left="720"/>
      <w:contextualSpacing/>
    </w:pPr>
  </w:style>
  <w:style w:type="table" w:styleId="Rcsostblzat">
    <w:name w:val="Table Grid"/>
    <w:basedOn w:val="Normltblzat"/>
    <w:rsid w:val="003E7F7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semiHidden/>
    <w:rsid w:val="005A12E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Pr>
      <w:rFonts w:ascii="Times New Roman" w:hAnsi="Times New Roman" w:cs="Times New Roman"/>
      <w:sz w:val="2"/>
      <w:lang w:val="ro-RO" w:eastAsia="x-none"/>
    </w:rPr>
  </w:style>
  <w:style w:type="character" w:styleId="Hiperhivatkozs">
    <w:name w:val="Hyperlink"/>
    <w:rsid w:val="00512B58"/>
    <w:rPr>
      <w:color w:val="0000FF"/>
      <w:u w:val="single"/>
    </w:rPr>
  </w:style>
  <w:style w:type="character" w:customStyle="1" w:styleId="xc">
    <w:name w:val="xc"/>
    <w:basedOn w:val="Bekezdsalapbettpusa"/>
    <w:rsid w:val="00D71C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455B"/>
    <w:pPr>
      <w:spacing w:after="200" w:line="276" w:lineRule="auto"/>
    </w:pPr>
    <w:rPr>
      <w:rFonts w:eastAsia="Times New Roman"/>
      <w:sz w:val="22"/>
      <w:szCs w:val="22"/>
      <w:lang w:val="ro-R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3E7F77"/>
    <w:pPr>
      <w:ind w:left="720"/>
      <w:contextualSpacing/>
    </w:pPr>
  </w:style>
  <w:style w:type="table" w:styleId="Rcsostblzat">
    <w:name w:val="Table Grid"/>
    <w:basedOn w:val="Normltblzat"/>
    <w:rsid w:val="003E7F7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semiHidden/>
    <w:rsid w:val="005A12E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Pr>
      <w:rFonts w:ascii="Times New Roman" w:hAnsi="Times New Roman" w:cs="Times New Roman"/>
      <w:sz w:val="2"/>
      <w:lang w:val="ro-RO" w:eastAsia="x-none"/>
    </w:rPr>
  </w:style>
  <w:style w:type="character" w:styleId="Hiperhivatkozs">
    <w:name w:val="Hyperlink"/>
    <w:rsid w:val="00512B58"/>
    <w:rPr>
      <w:color w:val="0000FF"/>
      <w:u w:val="single"/>
    </w:rPr>
  </w:style>
  <w:style w:type="character" w:customStyle="1" w:styleId="xc">
    <w:name w:val="xc"/>
    <w:basedOn w:val="Bekezdsalapbettpusa"/>
    <w:rsid w:val="00D71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customXml" Target="../customXml/item2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5A1F71BAC23EC4B83772869D8B3BD6C" ma:contentTypeVersion="6" ma:contentTypeDescription="Új dokumentum létrehozása." ma:contentTypeScope="" ma:versionID="2488d3c9d79f7e587d112f64d6677eb1">
  <xsd:schema xmlns:xsd="http://www.w3.org/2001/XMLSchema" xmlns:xs="http://www.w3.org/2001/XMLSchema" xmlns:p="http://schemas.microsoft.com/office/2006/metadata/properties" xmlns:ns2="01b0800b-a583-44a8-a1dd-c08bdd5d9ade" targetNamespace="http://schemas.microsoft.com/office/2006/metadata/properties" ma:root="true" ma:fieldsID="9ced64450ec4ad375907062350f501d4" ns2:_="">
    <xsd:import namespace="01b0800b-a583-44a8-a1dd-c08bdd5d9a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800b-a583-44a8-a1dd-c08bdd5d9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CD4493-B2CF-4743-A347-BB842FFBF2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65432C-B530-4EEC-A53E-81809516BCBC}"/>
</file>

<file path=customXml/itemProps3.xml><?xml version="1.0" encoding="utf-8"?>
<ds:datastoreItem xmlns:ds="http://schemas.openxmlformats.org/officeDocument/2006/customXml" ds:itemID="{D805B03C-FD95-4D54-9E6C-4AA370434DBF}"/>
</file>

<file path=customXml/itemProps4.xml><?xml version="1.0" encoding="utf-8"?>
<ds:datastoreItem xmlns:ds="http://schemas.openxmlformats.org/officeDocument/2006/customXml" ds:itemID="{196CDDDF-585B-450B-ACC0-E140DBED58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1496</Words>
  <Characters>10326</Characters>
  <Application>Microsoft Office Word</Application>
  <DocSecurity>0</DocSecurity>
  <Lines>86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/>
  <LinksUpToDate>false</LinksUpToDate>
  <CharactersWithSpaces>11799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qwerty</cp:lastModifiedBy>
  <cp:revision>30</cp:revision>
  <cp:lastPrinted>2012-06-29T09:42:00Z</cp:lastPrinted>
  <dcterms:created xsi:type="dcterms:W3CDTF">2017-03-28T05:22:00Z</dcterms:created>
  <dcterms:modified xsi:type="dcterms:W3CDTF">2020-07-22T09:59:00Z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0x01010015A1F71BAC23EC4B83772869D8B3BD6C</vt:lpwstr>
  </property>
</Properties>
</file>