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5677DB07" w14:textId="77777777" w:rsidR="00EC660A" w:rsidRDefault="00EC660A" w:rsidP="00FB5485">
      <w:pPr>
        <w:jc w:val="center"/>
        <w:rPr>
          <w:rFonts w:ascii="Cambria" w:hAnsi="Cambria"/>
          <w:i/>
          <w:iCs/>
        </w:rPr>
      </w:pPr>
      <w:r w:rsidRPr="00EC660A">
        <w:rPr>
          <w:rFonts w:ascii="Cambria" w:hAnsi="Cambria"/>
          <w:i/>
          <w:iCs/>
        </w:rPr>
        <w:t xml:space="preserve">Analiză structurală în chimie </w:t>
      </w:r>
    </w:p>
    <w:p w14:paraId="583483E1" w14:textId="60C09097" w:rsidR="00123B64" w:rsidRPr="00743CD2" w:rsidRDefault="00123B64" w:rsidP="00FB5485">
      <w:pPr>
        <w:jc w:val="center"/>
        <w:rPr>
          <w:rFonts w:ascii="Cambria" w:hAnsi="Cambria"/>
        </w:rPr>
      </w:pPr>
      <w:r w:rsidRPr="001C2668">
        <w:rPr>
          <w:rFonts w:ascii="Cambria" w:hAnsi="Cambria"/>
        </w:rPr>
        <w:t>Anul universitar</w:t>
      </w:r>
      <w:r w:rsidR="00632190" w:rsidRPr="00743CD2">
        <w:rPr>
          <w:rFonts w:ascii="Cambria" w:hAnsi="Cambria"/>
        </w:rPr>
        <w:t xml:space="preserve"> </w:t>
      </w:r>
      <w:r w:rsidR="007F4476" w:rsidRPr="00743CD2">
        <w:rPr>
          <w:rFonts w:ascii="Cambria" w:hAnsi="Cambria"/>
        </w:rPr>
        <w:t>2026-2027</w:t>
      </w:r>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7300B76A" w14:textId="77777777" w:rsidTr="00820A4F">
        <w:trPr>
          <w:trHeight w:val="284"/>
        </w:trPr>
        <w:tc>
          <w:tcPr>
            <w:tcW w:w="3403" w:type="dxa"/>
            <w:vAlign w:val="center"/>
          </w:tcPr>
          <w:p w14:paraId="561906B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52267601" w:rsidR="00D51618"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Universitatea Babeş-Bolyai, Cluj-Napoca</w:t>
            </w:r>
          </w:p>
        </w:tc>
      </w:tr>
      <w:tr w:rsidR="00D51618" w:rsidRPr="00D51618" w14:paraId="611C80E3" w14:textId="77777777" w:rsidTr="00820A4F">
        <w:trPr>
          <w:trHeight w:val="284"/>
        </w:trPr>
        <w:tc>
          <w:tcPr>
            <w:tcW w:w="3403" w:type="dxa"/>
            <w:vAlign w:val="center"/>
          </w:tcPr>
          <w:p w14:paraId="7D8965B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B10731B" w14:textId="2F18D902" w:rsidR="00D51618"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Facultatea de Chimie şi Inginerie Chimică</w:t>
            </w:r>
          </w:p>
        </w:tc>
      </w:tr>
      <w:tr w:rsidR="00D51618" w:rsidRPr="00D51618" w14:paraId="3159546E" w14:textId="77777777" w:rsidTr="00820A4F">
        <w:trPr>
          <w:trHeight w:val="284"/>
        </w:trPr>
        <w:tc>
          <w:tcPr>
            <w:tcW w:w="3403" w:type="dxa"/>
            <w:vAlign w:val="center"/>
          </w:tcPr>
          <w:p w14:paraId="1D897981"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3E071910" w14:textId="4F88AD04" w:rsidR="00D51618"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 xml:space="preserve">Chimie </w:t>
            </w:r>
            <w:r>
              <w:rPr>
                <w:rFonts w:ascii="Cambria" w:eastAsia="Times New Roman" w:hAnsi="Cambria" w:cs="Times New Roman"/>
                <w:kern w:val="0"/>
                <w:sz w:val="20"/>
                <w:szCs w:val="22"/>
                <w:lang w:eastAsia="zh-CN"/>
              </w:rPr>
              <w:t>ş</w:t>
            </w:r>
            <w:r w:rsidRPr="00743CD2">
              <w:rPr>
                <w:rFonts w:ascii="Cambria" w:eastAsia="Times New Roman" w:hAnsi="Cambria" w:cs="Times New Roman"/>
                <w:kern w:val="0"/>
                <w:sz w:val="20"/>
                <w:szCs w:val="22"/>
                <w:lang w:eastAsia="zh-CN"/>
              </w:rPr>
              <w:t>i Inginerie Chimic</w:t>
            </w:r>
            <w:r>
              <w:rPr>
                <w:rFonts w:ascii="Cambria" w:eastAsia="Times New Roman" w:hAnsi="Cambria" w:cs="Times New Roman"/>
                <w:kern w:val="0"/>
                <w:sz w:val="20"/>
                <w:szCs w:val="22"/>
                <w:lang w:eastAsia="zh-CN"/>
              </w:rPr>
              <w:t>ă</w:t>
            </w:r>
            <w:r w:rsidRPr="00743CD2">
              <w:rPr>
                <w:rFonts w:ascii="Cambria" w:eastAsia="Times New Roman" w:hAnsi="Cambria" w:cs="Times New Roman"/>
                <w:kern w:val="0"/>
                <w:sz w:val="20"/>
                <w:szCs w:val="22"/>
                <w:lang w:eastAsia="zh-CN"/>
              </w:rPr>
              <w:t xml:space="preserve"> Linia Maghiar</w:t>
            </w:r>
            <w:r>
              <w:rPr>
                <w:rFonts w:ascii="Cambria" w:eastAsia="Times New Roman" w:hAnsi="Cambria" w:cs="Times New Roman"/>
                <w:kern w:val="0"/>
                <w:sz w:val="20"/>
                <w:szCs w:val="22"/>
                <w:lang w:eastAsia="zh-CN"/>
              </w:rPr>
              <w:t>ă</w:t>
            </w:r>
          </w:p>
        </w:tc>
      </w:tr>
      <w:tr w:rsidR="00D51618" w:rsidRPr="00D51618" w14:paraId="26CE6A41" w14:textId="77777777" w:rsidTr="00820A4F">
        <w:trPr>
          <w:trHeight w:val="284"/>
        </w:trPr>
        <w:tc>
          <w:tcPr>
            <w:tcW w:w="3403" w:type="dxa"/>
            <w:vAlign w:val="center"/>
          </w:tcPr>
          <w:p w14:paraId="4B08BCB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293D1153" w14:textId="60CDC9E3" w:rsidR="00D51618"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Chimie</w:t>
            </w:r>
          </w:p>
        </w:tc>
      </w:tr>
      <w:tr w:rsidR="00D51618" w:rsidRPr="00D51618" w14:paraId="2FD8BC18" w14:textId="77777777" w:rsidTr="00820A4F">
        <w:trPr>
          <w:trHeight w:val="284"/>
        </w:trPr>
        <w:tc>
          <w:tcPr>
            <w:tcW w:w="3403" w:type="dxa"/>
            <w:vAlign w:val="center"/>
          </w:tcPr>
          <w:p w14:paraId="57CF15EE"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E892EE4" w14:textId="46D5F978" w:rsidR="00D70267"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Licenţă</w:t>
            </w:r>
          </w:p>
        </w:tc>
      </w:tr>
      <w:tr w:rsidR="00D51618" w:rsidRPr="00D51618" w14:paraId="34D96CCB" w14:textId="77777777" w:rsidTr="00820A4F">
        <w:trPr>
          <w:trHeight w:val="284"/>
        </w:trPr>
        <w:tc>
          <w:tcPr>
            <w:tcW w:w="3403" w:type="dxa"/>
            <w:vAlign w:val="center"/>
          </w:tcPr>
          <w:p w14:paraId="28B4A156"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349E380F" w14:textId="02D4074E" w:rsidR="00D51618" w:rsidRPr="002B2ABB" w:rsidRDefault="00743CD2" w:rsidP="00FA4157">
            <w:pPr>
              <w:keepNext/>
              <w:suppressAutoHyphens/>
              <w:spacing w:after="0"/>
              <w:ind w:left="90" w:right="-625"/>
              <w:outlineLvl w:val="0"/>
              <w:rPr>
                <w:rFonts w:ascii="Cambria" w:eastAsia="Times New Roman" w:hAnsi="Cambria" w:cs="Times New Roman"/>
                <w:kern w:val="0"/>
                <w:sz w:val="20"/>
                <w:lang w:eastAsia="zh-CN"/>
              </w:rPr>
            </w:pPr>
            <w:r w:rsidRPr="00743CD2">
              <w:rPr>
                <w:rFonts w:ascii="Cambria" w:eastAsia="Times New Roman" w:hAnsi="Cambria" w:cs="Times New Roman"/>
                <w:kern w:val="0"/>
                <w:sz w:val="20"/>
                <w:szCs w:val="22"/>
                <w:lang w:eastAsia="zh-CN"/>
              </w:rPr>
              <w:t>Chimie/Chimist</w:t>
            </w:r>
          </w:p>
        </w:tc>
      </w:tr>
      <w:tr w:rsidR="00D51618" w:rsidRPr="00D51618" w14:paraId="510975E1" w14:textId="77777777" w:rsidTr="00820A4F">
        <w:trPr>
          <w:trHeight w:val="284"/>
        </w:trPr>
        <w:tc>
          <w:tcPr>
            <w:tcW w:w="3403" w:type="dxa"/>
            <w:vAlign w:val="center"/>
          </w:tcPr>
          <w:p w14:paraId="142F7D5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082E46C6" w:rsidR="00D51618" w:rsidRPr="00D51618" w:rsidRDefault="00743CD2"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Învățământ cu frecvență</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276529C3" w:rsidR="008F5E28" w:rsidRPr="00972DAD" w:rsidRDefault="00EC660A" w:rsidP="00C60F8E">
            <w:pPr>
              <w:suppressAutoHyphens/>
              <w:spacing w:after="0" w:line="240" w:lineRule="auto"/>
              <w:rPr>
                <w:rFonts w:ascii="Cambria" w:eastAsia="Times New Roman" w:hAnsi="Cambria" w:cs="Times New Roman"/>
                <w:b/>
                <w:sz w:val="20"/>
                <w:lang w:eastAsia="zh-CN"/>
              </w:rPr>
            </w:pPr>
            <w:r w:rsidRPr="00EC660A">
              <w:rPr>
                <w:rFonts w:ascii="Cambria" w:eastAsia="Times New Roman" w:hAnsi="Cambria" w:cs="Times New Roman"/>
                <w:b/>
                <w:sz w:val="20"/>
                <w:lang w:eastAsia="zh-CN"/>
              </w:rPr>
              <w:t>Analiză structurală în chimie</w:t>
            </w:r>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6D54ADA4" w:rsidR="008F5E28" w:rsidRPr="00972DAD" w:rsidRDefault="00743CD2" w:rsidP="00C60F8E">
            <w:pPr>
              <w:suppressAutoHyphens/>
              <w:spacing w:after="0" w:line="240" w:lineRule="auto"/>
              <w:rPr>
                <w:rFonts w:ascii="Cambria" w:eastAsia="Times New Roman" w:hAnsi="Cambria" w:cs="Times New Roman"/>
                <w:b/>
                <w:sz w:val="20"/>
                <w:lang w:eastAsia="zh-CN"/>
              </w:rPr>
            </w:pPr>
            <w:r w:rsidRPr="00743CD2">
              <w:rPr>
                <w:rFonts w:ascii="Cambria" w:eastAsia="Times New Roman" w:hAnsi="Cambria" w:cs="Times New Roman"/>
                <w:b/>
                <w:sz w:val="20"/>
                <w:lang w:eastAsia="zh-CN"/>
              </w:rPr>
              <w:t>CLM</w:t>
            </w:r>
            <w:r w:rsidR="00EC660A">
              <w:rPr>
                <w:rFonts w:ascii="Cambria" w:eastAsia="Times New Roman" w:hAnsi="Cambria" w:cs="Times New Roman"/>
                <w:b/>
                <w:sz w:val="20"/>
                <w:lang w:eastAsia="zh-CN"/>
              </w:rPr>
              <w:t>2076</w:t>
            </w: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109429F6" w:rsidR="008F5E28" w:rsidRPr="00972DAD" w:rsidRDefault="00290F33"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szCs w:val="20"/>
                <w:lang w:val="hu-HU" w:eastAsia="zh-CN"/>
              </w:rPr>
              <w:t>Conf. Dr. Gál Emese</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47922CEF" w:rsidR="008F5E28" w:rsidRPr="00972DAD" w:rsidRDefault="004102A4"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szCs w:val="20"/>
                <w:lang w:val="hu-HU" w:eastAsia="zh-CN"/>
              </w:rPr>
              <w:t>Conf. Dr. Gál Emese</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4C1D04BB" w:rsidR="00D55253" w:rsidRPr="00D55253" w:rsidRDefault="00190B8F"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III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3688D134" w:rsidR="00D55253" w:rsidRPr="00D55253" w:rsidRDefault="00190B8F"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6</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3E4926D7" w:rsidR="00D55253" w:rsidRPr="00CB7D36" w:rsidRDefault="00395D15"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Default="00395D15"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50266382" w:rsidR="00D55253" w:rsidRDefault="00743CD2"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74961468" w:rsidR="002D19B2" w:rsidRPr="005B2AB4" w:rsidRDefault="004102A4"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356E6EA4" w:rsidR="002D19B2" w:rsidRPr="005B2AB4" w:rsidRDefault="00743CD2"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5D7D4B2C" w:rsidR="002D19B2" w:rsidRPr="005B2AB4" w:rsidRDefault="00743CD2"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1/</w:t>
            </w:r>
            <w:r w:rsidR="004102A4">
              <w:rPr>
                <w:rFonts w:ascii="Cambria" w:eastAsia="Times New Roman" w:hAnsi="Cambria" w:cs="Times New Roman"/>
                <w:sz w:val="20"/>
                <w:lang w:eastAsia="zh-CN"/>
              </w:rPr>
              <w:t>1</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46BA8719" w:rsidR="004E578B" w:rsidRPr="005B2AB4" w:rsidRDefault="004102A4"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56</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4D72F967" w:rsidR="004E578B" w:rsidRPr="005B2AB4" w:rsidRDefault="00743CD2"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68BC91F9" w:rsidR="004E578B" w:rsidRPr="005B2AB4" w:rsidRDefault="004102A4"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28</w:t>
            </w:r>
          </w:p>
        </w:tc>
      </w:tr>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568D9B96" w14:textId="55020CE5" w:rsidR="00117B5A" w:rsidRPr="00744F1A" w:rsidRDefault="004102A4"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26</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28B3B0CE" w:rsidR="00117B5A" w:rsidRPr="00744F1A" w:rsidRDefault="004102A4"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10</w:t>
            </w:r>
          </w:p>
        </w:tc>
      </w:tr>
      <w:tr w:rsidR="00117B5A" w:rsidRPr="00972DAD" w14:paraId="4C281C61" w14:textId="77777777" w:rsidTr="00820A4F">
        <w:trPr>
          <w:trHeight w:val="284"/>
        </w:trPr>
        <w:tc>
          <w:tcPr>
            <w:tcW w:w="9918" w:type="dxa"/>
            <w:gridSpan w:val="6"/>
            <w:vAlign w:val="center"/>
          </w:tcPr>
          <w:p w14:paraId="7101B5F1" w14:textId="49038C8F"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3CF3CBFD" w:rsidR="00117B5A" w:rsidRPr="00744F1A" w:rsidRDefault="00743CD2"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26</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4EE1FAD4" w14:textId="6FE584FF" w:rsidR="00117B5A" w:rsidRPr="00744F1A" w:rsidRDefault="00743CD2"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5</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6210AC8A" w:rsidR="00117B5A" w:rsidRPr="00744F1A" w:rsidRDefault="004102A4"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972DAD" w14:paraId="3E123EAD" w14:textId="77777777" w:rsidTr="00820A4F">
        <w:trPr>
          <w:trHeight w:val="284"/>
        </w:trPr>
        <w:tc>
          <w:tcPr>
            <w:tcW w:w="9918" w:type="dxa"/>
            <w:gridSpan w:val="6"/>
            <w:vAlign w:val="center"/>
          </w:tcPr>
          <w:p w14:paraId="01F965F0" w14:textId="00E9F17B"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p>
        </w:tc>
        <w:tc>
          <w:tcPr>
            <w:tcW w:w="567" w:type="dxa"/>
            <w:vAlign w:val="center"/>
          </w:tcPr>
          <w:p w14:paraId="57C86687" w14:textId="7BA05E73" w:rsidR="00117B5A" w:rsidRPr="00744F1A" w:rsidRDefault="00802D00"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w:t>
            </w: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31564874" w:rsidR="00117B5A" w:rsidRPr="00972DAD" w:rsidRDefault="004102A4"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69</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46067135" w:rsidR="004D2236" w:rsidRPr="00972DAD" w:rsidRDefault="00743CD2"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125</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A7BACC5" w14:textId="0031E97B" w:rsidR="004D2236" w:rsidRPr="00972DAD" w:rsidRDefault="00743CD2"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5C12D5F" w14:textId="7165EF7A" w:rsidR="00D150A2" w:rsidRPr="00D150A2" w:rsidRDefault="00D150A2" w:rsidP="00D150A2">
            <w:pPr>
              <w:suppressAutoHyphens/>
              <w:spacing w:after="0" w:line="240" w:lineRule="auto"/>
              <w:ind w:left="72"/>
              <w:rPr>
                <w:rFonts w:ascii="Cambria" w:eastAsia="Times New Roman" w:hAnsi="Cambria" w:cs="Times New Roman"/>
                <w:sz w:val="20"/>
                <w:lang w:eastAsia="zh-CN"/>
              </w:rPr>
            </w:pPr>
            <w:r w:rsidRPr="00D150A2">
              <w:rPr>
                <w:rFonts w:ascii="Cambria" w:eastAsia="Times New Roman" w:hAnsi="Cambria" w:cs="Times New Roman"/>
                <w:sz w:val="20"/>
                <w:lang w:eastAsia="zh-CN"/>
              </w:rPr>
              <w:t>Chimie Generală</w:t>
            </w:r>
          </w:p>
          <w:p w14:paraId="762103D1" w14:textId="56DF8C06" w:rsidR="00221B6D" w:rsidRPr="00D150A2" w:rsidRDefault="00D150A2" w:rsidP="00D150A2">
            <w:pPr>
              <w:suppressAutoHyphens/>
              <w:spacing w:after="0" w:line="240" w:lineRule="auto"/>
              <w:ind w:left="72"/>
              <w:rPr>
                <w:rFonts w:ascii="Cambria" w:eastAsia="Times New Roman" w:hAnsi="Cambria" w:cs="Times New Roman"/>
                <w:sz w:val="20"/>
                <w:lang w:eastAsia="zh-CN"/>
              </w:rPr>
            </w:pPr>
            <w:r w:rsidRPr="00D150A2">
              <w:rPr>
                <w:rFonts w:ascii="Cambria" w:eastAsia="Times New Roman" w:hAnsi="Cambria" w:cs="Times New Roman"/>
                <w:sz w:val="20"/>
                <w:lang w:eastAsia="zh-CN"/>
              </w:rPr>
              <w:t>Chimie Organică</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75E3D88" w14:textId="3B52D80D" w:rsidR="00221B6D" w:rsidRPr="00972DAD" w:rsidRDefault="00D150A2" w:rsidP="00C60F8E">
            <w:pPr>
              <w:suppressAutoHyphens/>
              <w:spacing w:after="0" w:line="240" w:lineRule="auto"/>
              <w:ind w:left="72"/>
              <w:rPr>
                <w:rFonts w:ascii="Cambria" w:eastAsia="Times New Roman" w:hAnsi="Cambria" w:cs="Times New Roman"/>
                <w:sz w:val="20"/>
                <w:lang w:eastAsia="zh-CN"/>
              </w:rPr>
            </w:pPr>
            <w:r w:rsidRPr="00D150A2">
              <w:rPr>
                <w:rFonts w:ascii="Cambria" w:eastAsia="Times New Roman" w:hAnsi="Cambria" w:cs="Times New Roman"/>
                <w:sz w:val="20"/>
                <w:lang w:eastAsia="zh-CN"/>
              </w:rPr>
              <w:t>Stăpânirea conceptelor fundamentale de chimie organică, gestionarea documentației și a informațiilor relevante, desfășurarea activității individuale, utilizarea eficientă a tehnologiei</w:t>
            </w:r>
            <w:r>
              <w:rPr>
                <w:rFonts w:ascii="Cambria" w:eastAsia="Times New Roman" w:hAnsi="Cambria" w:cs="Times New Roman"/>
                <w:sz w:val="20"/>
                <w:lang w:eastAsia="zh-CN"/>
              </w:rPr>
              <w:t xml:space="preserve"> </w:t>
            </w:r>
            <w:r w:rsidRPr="00956C98">
              <w:rPr>
                <w:rFonts w:ascii="Cambria" w:eastAsia="Times New Roman" w:hAnsi="Cambria" w:cs="Times New Roman"/>
                <w:sz w:val="20"/>
                <w:lang w:eastAsia="zh-CN"/>
              </w:rPr>
              <w:t>informației, precum și colectarea și prelucrarea riguroasă a datelor reprezintă competențe esențiale</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3B57CA8B" w14:textId="3C669E3B" w:rsidR="00D150A2" w:rsidRPr="00D150A2" w:rsidRDefault="004D4381" w:rsidP="00D150A2">
            <w:pPr>
              <w:suppressAutoHyphens/>
              <w:spacing w:after="0" w:line="240" w:lineRule="auto"/>
              <w:rPr>
                <w:rFonts w:ascii="Cambria" w:eastAsia="Times New Roman" w:hAnsi="Cambria" w:cs="Times New Roman"/>
                <w:sz w:val="20"/>
                <w:lang w:val="it-IT" w:eastAsia="zh-CN"/>
              </w:rPr>
            </w:pPr>
            <w:r w:rsidRPr="008905BF">
              <w:rPr>
                <w:rFonts w:ascii="Cambria" w:eastAsia="Times New Roman" w:hAnsi="Cambria" w:cs="Times New Roman"/>
                <w:sz w:val="20"/>
                <w:lang w:eastAsia="zh-CN"/>
              </w:rPr>
              <w:t xml:space="preserve">• </w:t>
            </w:r>
            <w:r w:rsidR="00D150A2" w:rsidRPr="00D150A2">
              <w:rPr>
                <w:rFonts w:ascii="Cambria" w:eastAsia="Times New Roman" w:hAnsi="Cambria" w:cs="Times New Roman"/>
                <w:sz w:val="20"/>
                <w:lang w:val="it-IT" w:eastAsia="zh-CN"/>
              </w:rPr>
              <w:t>Studenţii vor primi suportul de curs</w:t>
            </w:r>
          </w:p>
          <w:p w14:paraId="3202186E" w14:textId="223FC30E" w:rsidR="00D150A2" w:rsidRPr="00D150A2" w:rsidRDefault="004D4381" w:rsidP="00D150A2">
            <w:pPr>
              <w:suppressAutoHyphens/>
              <w:spacing w:after="0" w:line="240" w:lineRule="auto"/>
              <w:rPr>
                <w:rFonts w:ascii="Cambria" w:eastAsia="Times New Roman" w:hAnsi="Cambria" w:cs="Times New Roman"/>
                <w:sz w:val="20"/>
                <w:lang w:val="it-IT" w:eastAsia="zh-CN"/>
              </w:rPr>
            </w:pPr>
            <w:r w:rsidRPr="008905BF">
              <w:rPr>
                <w:rFonts w:ascii="Cambria" w:eastAsia="Times New Roman" w:hAnsi="Cambria" w:cs="Times New Roman"/>
                <w:sz w:val="20"/>
                <w:lang w:eastAsia="zh-CN"/>
              </w:rPr>
              <w:t xml:space="preserve">• </w:t>
            </w:r>
            <w:r w:rsidR="00D150A2" w:rsidRPr="00D150A2">
              <w:rPr>
                <w:rFonts w:ascii="Cambria" w:eastAsia="Times New Roman" w:hAnsi="Cambria" w:cs="Times New Roman"/>
                <w:sz w:val="20"/>
                <w:lang w:val="it-IT" w:eastAsia="zh-CN"/>
              </w:rPr>
              <w:t>Se va stimula participarea interactivă</w:t>
            </w:r>
          </w:p>
          <w:p w14:paraId="156FF6F3" w14:textId="754708F0" w:rsidR="00D150A2" w:rsidRPr="00D150A2" w:rsidRDefault="004D4381" w:rsidP="00D150A2">
            <w:pPr>
              <w:suppressAutoHyphens/>
              <w:spacing w:after="0" w:line="240" w:lineRule="auto"/>
              <w:rPr>
                <w:rFonts w:ascii="Cambria" w:eastAsia="Times New Roman" w:hAnsi="Cambria" w:cs="Times New Roman"/>
                <w:sz w:val="20"/>
                <w:lang w:val="it-IT" w:eastAsia="zh-CN"/>
              </w:rPr>
            </w:pPr>
            <w:r w:rsidRPr="008905BF">
              <w:rPr>
                <w:rFonts w:ascii="Cambria" w:eastAsia="Times New Roman" w:hAnsi="Cambria" w:cs="Times New Roman"/>
                <w:sz w:val="20"/>
                <w:lang w:eastAsia="zh-CN"/>
              </w:rPr>
              <w:t xml:space="preserve">• </w:t>
            </w:r>
            <w:r w:rsidR="00D150A2" w:rsidRPr="00D150A2">
              <w:rPr>
                <w:rFonts w:ascii="Cambria" w:eastAsia="Times New Roman" w:hAnsi="Cambria" w:cs="Times New Roman"/>
                <w:sz w:val="20"/>
                <w:lang w:val="it-IT" w:eastAsia="zh-CN"/>
              </w:rPr>
              <w:t>Nu va fi acceptată întârzierea</w:t>
            </w:r>
          </w:p>
          <w:p w14:paraId="03618A98" w14:textId="53A0FB36" w:rsidR="00D150A2" w:rsidRPr="00D150A2" w:rsidRDefault="004D4381" w:rsidP="00D150A2">
            <w:pPr>
              <w:suppressAutoHyphens/>
              <w:spacing w:after="0" w:line="240" w:lineRule="auto"/>
              <w:rPr>
                <w:rFonts w:ascii="Cambria" w:eastAsia="Times New Roman" w:hAnsi="Cambria" w:cs="Times New Roman"/>
                <w:sz w:val="20"/>
                <w:lang w:val="it-IT" w:eastAsia="zh-CN"/>
              </w:rPr>
            </w:pPr>
            <w:r w:rsidRPr="008905BF">
              <w:rPr>
                <w:rFonts w:ascii="Cambria" w:eastAsia="Times New Roman" w:hAnsi="Cambria" w:cs="Times New Roman"/>
                <w:sz w:val="20"/>
                <w:lang w:eastAsia="zh-CN"/>
              </w:rPr>
              <w:t xml:space="preserve">• </w:t>
            </w:r>
            <w:r w:rsidR="00D150A2" w:rsidRPr="00D150A2">
              <w:rPr>
                <w:rFonts w:ascii="Cambria" w:eastAsia="Times New Roman" w:hAnsi="Cambria" w:cs="Times New Roman"/>
                <w:sz w:val="20"/>
                <w:lang w:val="it-IT" w:eastAsia="zh-CN"/>
              </w:rPr>
              <w:t>Studenții au acces la baze de date (baze de date universitare și de literatură de specialitate abonate la biblioteca centrală)</w:t>
            </w:r>
          </w:p>
          <w:p w14:paraId="18D25A3F" w14:textId="18BF5B12" w:rsidR="00844EAD" w:rsidRPr="00972DAD" w:rsidRDefault="004D4381" w:rsidP="00D150A2">
            <w:pPr>
              <w:suppressAutoHyphens/>
              <w:spacing w:after="0" w:line="240" w:lineRule="auto"/>
              <w:rPr>
                <w:rFonts w:ascii="Cambria" w:eastAsia="Times New Roman" w:hAnsi="Cambria" w:cs="Times New Roman"/>
                <w:sz w:val="20"/>
                <w:lang w:val="it-IT" w:eastAsia="zh-CN"/>
              </w:rPr>
            </w:pPr>
            <w:r w:rsidRPr="008905BF">
              <w:rPr>
                <w:rFonts w:ascii="Cambria" w:eastAsia="Times New Roman" w:hAnsi="Cambria" w:cs="Times New Roman"/>
                <w:sz w:val="20"/>
                <w:lang w:eastAsia="zh-CN"/>
              </w:rPr>
              <w:t xml:space="preserve">• </w:t>
            </w:r>
            <w:r w:rsidR="00D150A2" w:rsidRPr="00D150A2">
              <w:rPr>
                <w:rFonts w:ascii="Cambria" w:eastAsia="Times New Roman" w:hAnsi="Cambria" w:cs="Times New Roman"/>
                <w:sz w:val="20"/>
                <w:lang w:val="it-IT" w:eastAsia="zh-CN"/>
              </w:rPr>
              <w:t>Echipament tehnic necesar pentru prezentari (calculator, software necesar, videoproiector)</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539D2A12" w14:textId="45D5047C" w:rsidR="00D150A2" w:rsidRPr="00D150A2" w:rsidRDefault="009B0756" w:rsidP="00D150A2">
            <w:pPr>
              <w:suppressAutoHyphens/>
              <w:spacing w:after="0" w:line="240" w:lineRule="auto"/>
              <w:rPr>
                <w:rFonts w:ascii="Cambria" w:eastAsia="Times New Roman" w:hAnsi="Cambria" w:cs="Times New Roman"/>
                <w:sz w:val="20"/>
                <w:lang w:val="it-IT" w:eastAsia="zh-CN"/>
              </w:rPr>
            </w:pPr>
            <w:r w:rsidRPr="008905BF">
              <w:rPr>
                <w:rFonts w:ascii="Cambria" w:eastAsia="Times New Roman" w:hAnsi="Cambria" w:cs="Times New Roman"/>
                <w:sz w:val="20"/>
                <w:lang w:eastAsia="zh-CN"/>
              </w:rPr>
              <w:t>•</w:t>
            </w:r>
            <w:r>
              <w:rPr>
                <w:rFonts w:ascii="Cambria" w:eastAsia="Times New Roman" w:hAnsi="Cambria" w:cs="Times New Roman"/>
                <w:sz w:val="20"/>
                <w:lang w:eastAsia="zh-CN"/>
              </w:rPr>
              <w:t xml:space="preserve"> </w:t>
            </w:r>
            <w:r w:rsidR="00D150A2" w:rsidRPr="00D150A2">
              <w:rPr>
                <w:rFonts w:ascii="Cambria" w:eastAsia="Times New Roman" w:hAnsi="Cambria" w:cs="Times New Roman"/>
                <w:sz w:val="20"/>
                <w:lang w:val="it-IT" w:eastAsia="zh-CN"/>
              </w:rPr>
              <w:t>Studenţii se vor prezenta la seminar cu suportul bibliografic indicat in cadrul seminariilor anterioare.</w:t>
            </w:r>
          </w:p>
          <w:p w14:paraId="4F63CC0E" w14:textId="1819F120" w:rsidR="00D150A2" w:rsidRPr="00D150A2" w:rsidRDefault="00D150A2" w:rsidP="00D150A2">
            <w:pPr>
              <w:suppressAutoHyphens/>
              <w:spacing w:after="0" w:line="240" w:lineRule="auto"/>
              <w:rPr>
                <w:rFonts w:ascii="Cambria" w:eastAsia="Times New Roman" w:hAnsi="Cambria" w:cs="Times New Roman"/>
                <w:sz w:val="20"/>
                <w:lang w:val="it-IT" w:eastAsia="zh-CN"/>
              </w:rPr>
            </w:pPr>
            <w:r w:rsidRPr="00D150A2">
              <w:rPr>
                <w:rFonts w:ascii="Cambria" w:eastAsia="Times New Roman" w:hAnsi="Cambria" w:cs="Times New Roman"/>
                <w:sz w:val="20"/>
                <w:lang w:val="it-IT" w:eastAsia="zh-CN"/>
              </w:rPr>
              <w:t>•</w:t>
            </w:r>
            <w:r w:rsidR="009B0756">
              <w:rPr>
                <w:rFonts w:ascii="Cambria" w:eastAsia="Times New Roman" w:hAnsi="Cambria" w:cs="Times New Roman"/>
                <w:sz w:val="20"/>
                <w:lang w:val="it-IT" w:eastAsia="zh-CN"/>
              </w:rPr>
              <w:t xml:space="preserve"> </w:t>
            </w:r>
            <w:r w:rsidRPr="00D150A2">
              <w:rPr>
                <w:rFonts w:ascii="Cambria" w:eastAsia="Times New Roman" w:hAnsi="Cambria" w:cs="Times New Roman"/>
                <w:sz w:val="20"/>
                <w:lang w:val="it-IT" w:eastAsia="zh-CN"/>
              </w:rPr>
              <w:t>Participarea la seminar este obligatorie.</w:t>
            </w:r>
          </w:p>
          <w:p w14:paraId="429814EB" w14:textId="36441791" w:rsidR="00D150A2" w:rsidRPr="00D150A2" w:rsidRDefault="00D150A2" w:rsidP="00D150A2">
            <w:pPr>
              <w:suppressAutoHyphens/>
              <w:spacing w:after="0" w:line="240" w:lineRule="auto"/>
              <w:rPr>
                <w:rFonts w:ascii="Cambria" w:eastAsia="Times New Roman" w:hAnsi="Cambria" w:cs="Times New Roman"/>
                <w:sz w:val="20"/>
                <w:lang w:val="it-IT" w:eastAsia="zh-CN"/>
              </w:rPr>
            </w:pPr>
            <w:r w:rsidRPr="00D150A2">
              <w:rPr>
                <w:rFonts w:ascii="Cambria" w:eastAsia="Times New Roman" w:hAnsi="Cambria" w:cs="Times New Roman"/>
                <w:sz w:val="20"/>
                <w:lang w:val="it-IT" w:eastAsia="zh-CN"/>
              </w:rPr>
              <w:t>•</w:t>
            </w:r>
            <w:r w:rsidR="009B0756">
              <w:rPr>
                <w:rFonts w:ascii="Cambria" w:eastAsia="Times New Roman" w:hAnsi="Cambria" w:cs="Times New Roman"/>
                <w:sz w:val="20"/>
                <w:lang w:val="it-IT" w:eastAsia="zh-CN"/>
              </w:rPr>
              <w:t xml:space="preserve"> </w:t>
            </w:r>
            <w:r w:rsidRPr="00D150A2">
              <w:rPr>
                <w:rFonts w:ascii="Cambria" w:eastAsia="Times New Roman" w:hAnsi="Cambria" w:cs="Times New Roman"/>
                <w:sz w:val="20"/>
                <w:lang w:val="it-IT" w:eastAsia="zh-CN"/>
              </w:rPr>
              <w:t>Nu este acceptată întârzierea</w:t>
            </w:r>
          </w:p>
          <w:p w14:paraId="463920CD" w14:textId="0242C874" w:rsidR="005527D6" w:rsidRPr="00972DAD" w:rsidRDefault="00D150A2" w:rsidP="00D150A2">
            <w:pPr>
              <w:suppressAutoHyphens/>
              <w:spacing w:after="0" w:line="240" w:lineRule="auto"/>
              <w:rPr>
                <w:rFonts w:ascii="Cambria" w:eastAsia="Times New Roman" w:hAnsi="Cambria" w:cs="Times New Roman"/>
                <w:sz w:val="20"/>
                <w:lang w:val="it-IT" w:eastAsia="zh-CN"/>
              </w:rPr>
            </w:pPr>
            <w:r w:rsidRPr="00D150A2">
              <w:rPr>
                <w:rFonts w:ascii="Cambria" w:eastAsia="Times New Roman" w:hAnsi="Cambria" w:cs="Times New Roman"/>
                <w:sz w:val="20"/>
                <w:lang w:val="it-IT" w:eastAsia="zh-CN"/>
              </w:rPr>
              <w:t>•</w:t>
            </w:r>
            <w:r w:rsidR="009B0756">
              <w:rPr>
                <w:rFonts w:ascii="Cambria" w:eastAsia="Times New Roman" w:hAnsi="Cambria" w:cs="Times New Roman"/>
                <w:sz w:val="20"/>
                <w:lang w:val="it-IT" w:eastAsia="zh-CN"/>
              </w:rPr>
              <w:t xml:space="preserve"> </w:t>
            </w:r>
            <w:r w:rsidRPr="00D150A2">
              <w:rPr>
                <w:rFonts w:ascii="Cambria" w:eastAsia="Times New Roman" w:hAnsi="Cambria" w:cs="Times New Roman"/>
                <w:sz w:val="20"/>
                <w:lang w:val="it-IT" w:eastAsia="zh-CN"/>
              </w:rPr>
              <w:t>Rezolvarea și prezentarea independentă a temelor alocate.</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5F69FFF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AD6559">
              <w:rPr>
                <w:rFonts w:ascii="Cambria" w:hAnsi="Cambria"/>
                <w:b/>
                <w:color w:val="0070C0"/>
                <w:sz w:val="20"/>
                <w:szCs w:val="20"/>
              </w:rPr>
              <w:t>3</w:t>
            </w:r>
          </w:p>
        </w:tc>
        <w:tc>
          <w:tcPr>
            <w:tcW w:w="9072" w:type="dxa"/>
            <w:vAlign w:val="center"/>
          </w:tcPr>
          <w:p w14:paraId="63074315" w14:textId="7D1F99F3" w:rsidR="00ED2FBF" w:rsidRPr="00A74D64" w:rsidRDefault="00AB0E60" w:rsidP="0084433E">
            <w:pPr>
              <w:spacing w:after="0" w:line="240" w:lineRule="auto"/>
              <w:rPr>
                <w:rFonts w:ascii="Cambria" w:hAnsi="Cambria"/>
                <w:sz w:val="20"/>
                <w:szCs w:val="20"/>
              </w:rPr>
            </w:pPr>
            <w:r w:rsidRPr="00AB0E60">
              <w:rPr>
                <w:rFonts w:ascii="Cambria" w:hAnsi="Cambria"/>
                <w:sz w:val="20"/>
                <w:szCs w:val="20"/>
              </w:rPr>
              <w:t xml:space="preserve">Aplica metode stiintifice in determinarea compoziţiei, structurii şi proprietăţilor fizico-chimice a unor compuşi chimici. </w:t>
            </w:r>
          </w:p>
        </w:tc>
      </w:tr>
      <w:tr w:rsidR="0055138F" w:rsidRPr="0039068A" w14:paraId="387E0187" w14:textId="77777777" w:rsidTr="0037232C">
        <w:trPr>
          <w:cantSplit/>
          <w:trHeight w:val="397"/>
        </w:trPr>
        <w:tc>
          <w:tcPr>
            <w:tcW w:w="1419" w:type="dxa"/>
            <w:vAlign w:val="center"/>
          </w:tcPr>
          <w:p w14:paraId="031846D7" w14:textId="26BF014D"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AD6559">
              <w:rPr>
                <w:rFonts w:ascii="Cambria" w:hAnsi="Cambria"/>
                <w:b/>
                <w:color w:val="0070C0"/>
                <w:sz w:val="20"/>
                <w:szCs w:val="20"/>
              </w:rPr>
              <w:t>11</w:t>
            </w:r>
          </w:p>
        </w:tc>
        <w:tc>
          <w:tcPr>
            <w:tcW w:w="9072" w:type="dxa"/>
            <w:vAlign w:val="center"/>
          </w:tcPr>
          <w:p w14:paraId="556255AF" w14:textId="1AF1D2BA" w:rsidR="0055138F" w:rsidRPr="00A74D64" w:rsidRDefault="00AB0E60" w:rsidP="0084433E">
            <w:pPr>
              <w:spacing w:after="0" w:line="240" w:lineRule="auto"/>
              <w:rPr>
                <w:rFonts w:ascii="Cambria" w:hAnsi="Cambria"/>
                <w:sz w:val="20"/>
                <w:szCs w:val="20"/>
              </w:rPr>
            </w:pPr>
            <w:r w:rsidRPr="00AB0E60">
              <w:rPr>
                <w:rFonts w:ascii="Cambria" w:hAnsi="Cambria"/>
                <w:sz w:val="20"/>
                <w:szCs w:val="20"/>
              </w:rPr>
              <w:t>Gestioneaza procedurile de analiza chimica</w:t>
            </w:r>
          </w:p>
        </w:tc>
      </w:tr>
      <w:tr w:rsidR="00ED2FBF" w:rsidRPr="0039068A" w14:paraId="315C5642" w14:textId="77777777" w:rsidTr="0037232C">
        <w:trPr>
          <w:cantSplit/>
          <w:trHeight w:val="397"/>
        </w:trPr>
        <w:tc>
          <w:tcPr>
            <w:tcW w:w="1419" w:type="dxa"/>
            <w:vAlign w:val="center"/>
          </w:tcPr>
          <w:p w14:paraId="72ACB22C" w14:textId="1F27EB4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AD6559">
              <w:rPr>
                <w:rFonts w:ascii="Cambria" w:hAnsi="Cambria"/>
                <w:b/>
                <w:color w:val="0070C0"/>
                <w:sz w:val="20"/>
                <w:szCs w:val="20"/>
              </w:rPr>
              <w:t>12</w:t>
            </w:r>
          </w:p>
        </w:tc>
        <w:tc>
          <w:tcPr>
            <w:tcW w:w="9072" w:type="dxa"/>
            <w:vAlign w:val="center"/>
          </w:tcPr>
          <w:p w14:paraId="663C4628" w14:textId="2C8CB6DB" w:rsidR="00ED2FBF" w:rsidRPr="00A74D64" w:rsidRDefault="006C7621" w:rsidP="0084433E">
            <w:pPr>
              <w:spacing w:after="0" w:line="240" w:lineRule="auto"/>
              <w:rPr>
                <w:rFonts w:ascii="Cambria" w:hAnsi="Cambria"/>
                <w:sz w:val="20"/>
                <w:szCs w:val="20"/>
              </w:rPr>
            </w:pPr>
            <w:r w:rsidRPr="006C7621">
              <w:rPr>
                <w:rFonts w:ascii="Cambria" w:hAnsi="Cambria"/>
                <w:sz w:val="20"/>
                <w:szCs w:val="20"/>
              </w:rPr>
              <w:t>Pregateste probe chimice</w:t>
            </w:r>
          </w:p>
        </w:tc>
      </w:tr>
      <w:tr w:rsidR="00D870C5" w:rsidRPr="0039068A" w14:paraId="707ABFBF" w14:textId="77777777" w:rsidTr="0037232C">
        <w:trPr>
          <w:cantSplit/>
          <w:trHeight w:val="397"/>
        </w:trPr>
        <w:tc>
          <w:tcPr>
            <w:tcW w:w="1419" w:type="dxa"/>
            <w:vAlign w:val="center"/>
          </w:tcPr>
          <w:p w14:paraId="30EE0E59" w14:textId="5F0364C5" w:rsidR="00D870C5" w:rsidRPr="005025A3" w:rsidRDefault="00D870C5" w:rsidP="0055138F">
            <w:pPr>
              <w:spacing w:after="0" w:line="240" w:lineRule="auto"/>
              <w:jc w:val="center"/>
              <w:rPr>
                <w:rFonts w:ascii="Cambria" w:hAnsi="Cambria"/>
                <w:b/>
                <w:color w:val="0070C0"/>
                <w:sz w:val="20"/>
                <w:szCs w:val="20"/>
              </w:rPr>
            </w:pPr>
            <w:r>
              <w:rPr>
                <w:rFonts w:ascii="Cambria" w:hAnsi="Cambria"/>
                <w:b/>
                <w:color w:val="0070C0"/>
                <w:sz w:val="20"/>
                <w:szCs w:val="20"/>
              </w:rPr>
              <w:t>CP</w:t>
            </w:r>
            <w:r w:rsidR="00AD6559">
              <w:rPr>
                <w:rFonts w:ascii="Cambria" w:hAnsi="Cambria"/>
                <w:b/>
                <w:color w:val="0070C0"/>
                <w:sz w:val="20"/>
                <w:szCs w:val="20"/>
              </w:rPr>
              <w:t>15</w:t>
            </w:r>
          </w:p>
        </w:tc>
        <w:tc>
          <w:tcPr>
            <w:tcW w:w="9072" w:type="dxa"/>
            <w:vAlign w:val="center"/>
          </w:tcPr>
          <w:p w14:paraId="37A92EF2" w14:textId="3CE5ACC5" w:rsidR="00D870C5" w:rsidRPr="008B702D" w:rsidRDefault="006C7621" w:rsidP="0084433E">
            <w:pPr>
              <w:spacing w:after="0" w:line="240" w:lineRule="auto"/>
              <w:rPr>
                <w:rFonts w:ascii="Cambria" w:hAnsi="Cambria"/>
                <w:sz w:val="20"/>
                <w:szCs w:val="20"/>
              </w:rPr>
            </w:pPr>
            <w:r w:rsidRPr="006C7621">
              <w:rPr>
                <w:rFonts w:ascii="Cambria" w:hAnsi="Cambria"/>
                <w:sz w:val="20"/>
                <w:szCs w:val="20"/>
              </w:rPr>
              <w:t>Utilizeaza echipamente de analiza chimica</w:t>
            </w:r>
          </w:p>
        </w:tc>
      </w:tr>
      <w:tr w:rsidR="00D870C5" w:rsidRPr="0039068A" w14:paraId="16044589" w14:textId="77777777" w:rsidTr="0037232C">
        <w:trPr>
          <w:cantSplit/>
          <w:trHeight w:val="397"/>
        </w:trPr>
        <w:tc>
          <w:tcPr>
            <w:tcW w:w="1419" w:type="dxa"/>
            <w:vAlign w:val="center"/>
          </w:tcPr>
          <w:p w14:paraId="75CA59B0" w14:textId="74C5E95F" w:rsidR="00D870C5" w:rsidRDefault="00D870C5" w:rsidP="0055138F">
            <w:pPr>
              <w:spacing w:after="0" w:line="240" w:lineRule="auto"/>
              <w:jc w:val="center"/>
              <w:rPr>
                <w:rFonts w:ascii="Cambria" w:hAnsi="Cambria"/>
                <w:b/>
                <w:color w:val="0070C0"/>
                <w:sz w:val="20"/>
                <w:szCs w:val="20"/>
              </w:rPr>
            </w:pPr>
            <w:r>
              <w:rPr>
                <w:rFonts w:ascii="Cambria" w:hAnsi="Cambria"/>
                <w:b/>
                <w:color w:val="0070C0"/>
                <w:sz w:val="20"/>
                <w:szCs w:val="20"/>
              </w:rPr>
              <w:t>CP</w:t>
            </w:r>
            <w:r w:rsidR="00AD6559">
              <w:rPr>
                <w:rFonts w:ascii="Cambria" w:hAnsi="Cambria"/>
                <w:b/>
                <w:color w:val="0070C0"/>
                <w:sz w:val="20"/>
                <w:szCs w:val="20"/>
              </w:rPr>
              <w:t>17</w:t>
            </w:r>
          </w:p>
        </w:tc>
        <w:tc>
          <w:tcPr>
            <w:tcW w:w="9072" w:type="dxa"/>
            <w:vAlign w:val="center"/>
          </w:tcPr>
          <w:p w14:paraId="6EDFAD32" w14:textId="03E2C89C" w:rsidR="00D870C5" w:rsidRPr="00D870C5" w:rsidRDefault="006C7621" w:rsidP="0084433E">
            <w:pPr>
              <w:spacing w:after="0" w:line="240" w:lineRule="auto"/>
              <w:rPr>
                <w:rFonts w:ascii="Cambria" w:hAnsi="Cambria"/>
                <w:sz w:val="20"/>
                <w:szCs w:val="20"/>
              </w:rPr>
            </w:pPr>
            <w:r w:rsidRPr="006C7621">
              <w:rPr>
                <w:rFonts w:ascii="Cambria" w:hAnsi="Cambria"/>
                <w:sz w:val="20"/>
                <w:szCs w:val="20"/>
              </w:rPr>
              <w:t>Utilizeaza software specific si instrumente informatice</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03F2175F"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12111F">
              <w:rPr>
                <w:rFonts w:ascii="Cambria" w:hAnsi="Cambria"/>
                <w:b/>
                <w:color w:val="0070C0"/>
                <w:sz w:val="20"/>
                <w:szCs w:val="20"/>
              </w:rPr>
              <w:t>1</w:t>
            </w:r>
          </w:p>
        </w:tc>
        <w:tc>
          <w:tcPr>
            <w:tcW w:w="9072" w:type="dxa"/>
            <w:vAlign w:val="center"/>
          </w:tcPr>
          <w:p w14:paraId="211BD10B" w14:textId="069187C7" w:rsidR="000315BD" w:rsidRPr="00A74D64" w:rsidRDefault="00866723" w:rsidP="000315BD">
            <w:pPr>
              <w:spacing w:after="0" w:line="240" w:lineRule="auto"/>
              <w:rPr>
                <w:rFonts w:ascii="Cambria" w:hAnsi="Cambria"/>
                <w:sz w:val="20"/>
                <w:szCs w:val="20"/>
              </w:rPr>
            </w:pPr>
            <w:r w:rsidRPr="00866723">
              <w:rPr>
                <w:rFonts w:ascii="Cambria" w:hAnsi="Cambria"/>
                <w:sz w:val="20"/>
                <w:szCs w:val="20"/>
              </w:rPr>
              <w:t>Realizarea sarcinilor profesionale în mod eficient şi responsabil cu respectarea legislaţiei şi deontologiei specifice domeniului sub asistenţă calificată.</w:t>
            </w:r>
          </w:p>
        </w:tc>
      </w:tr>
      <w:tr w:rsidR="000315BD" w:rsidRPr="0039068A" w14:paraId="34705071" w14:textId="77777777" w:rsidTr="0037232C">
        <w:trPr>
          <w:cantSplit/>
          <w:trHeight w:val="397"/>
        </w:trPr>
        <w:tc>
          <w:tcPr>
            <w:tcW w:w="1419" w:type="dxa"/>
            <w:vAlign w:val="center"/>
          </w:tcPr>
          <w:p w14:paraId="5D6A4425" w14:textId="22C57693" w:rsidR="000315BD" w:rsidRPr="005025A3" w:rsidRDefault="000315BD" w:rsidP="000315BD">
            <w:pPr>
              <w:spacing w:after="0" w:line="240" w:lineRule="auto"/>
              <w:jc w:val="center"/>
              <w:rPr>
                <w:rFonts w:ascii="Cambria" w:hAnsi="Cambria"/>
                <w:b/>
                <w:color w:val="0070C0"/>
                <w:sz w:val="20"/>
                <w:szCs w:val="20"/>
              </w:rPr>
            </w:pPr>
          </w:p>
        </w:tc>
        <w:tc>
          <w:tcPr>
            <w:tcW w:w="9072" w:type="dxa"/>
            <w:vAlign w:val="center"/>
          </w:tcPr>
          <w:p w14:paraId="50C51981" w14:textId="6796E469" w:rsidR="000315BD" w:rsidRPr="00A74D64" w:rsidRDefault="000315BD" w:rsidP="000315BD">
            <w:pPr>
              <w:spacing w:after="0" w:line="240" w:lineRule="auto"/>
              <w:rPr>
                <w:rFonts w:ascii="Cambria" w:hAnsi="Cambria"/>
                <w:sz w:val="20"/>
                <w:szCs w:val="20"/>
              </w:rPr>
            </w:pP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541C6543" w14:textId="77777777" w:rsidTr="0078208B">
        <w:trPr>
          <w:cantSplit/>
          <w:trHeight w:val="397"/>
        </w:trPr>
        <w:tc>
          <w:tcPr>
            <w:tcW w:w="1419" w:type="dxa"/>
            <w:vAlign w:val="center"/>
          </w:tcPr>
          <w:p w14:paraId="78BACAC2" w14:textId="7A4540FD" w:rsidR="00260978" w:rsidRPr="005025A3" w:rsidRDefault="003F560F" w:rsidP="00260978">
            <w:pPr>
              <w:spacing w:after="0" w:line="240" w:lineRule="auto"/>
              <w:jc w:val="center"/>
              <w:rPr>
                <w:rFonts w:ascii="Cambria" w:hAnsi="Cambria"/>
                <w:color w:val="0070C0"/>
                <w:sz w:val="20"/>
                <w:szCs w:val="20"/>
              </w:rPr>
            </w:pPr>
            <w:r w:rsidRPr="003F560F">
              <w:rPr>
                <w:rFonts w:ascii="Cambria" w:hAnsi="Cambria"/>
                <w:b/>
                <w:color w:val="0070C0"/>
                <w:sz w:val="20"/>
                <w:szCs w:val="20"/>
              </w:rPr>
              <w:t xml:space="preserve">CP2, CP5, CP11, CP15, CP17, CP18 </w:t>
            </w:r>
          </w:p>
        </w:tc>
        <w:tc>
          <w:tcPr>
            <w:tcW w:w="4819" w:type="dxa"/>
            <w:vAlign w:val="center"/>
          </w:tcPr>
          <w:p w14:paraId="6AC6F0D0" w14:textId="37400EDD" w:rsidR="00260978" w:rsidRPr="000064D0" w:rsidRDefault="000064D0" w:rsidP="000064D0">
            <w:pPr>
              <w:spacing w:after="0" w:line="240" w:lineRule="auto"/>
              <w:rPr>
                <w:rFonts w:ascii="Cambria" w:hAnsi="Cambria"/>
                <w:sz w:val="20"/>
                <w:szCs w:val="20"/>
              </w:rPr>
            </w:pPr>
            <w:r w:rsidRPr="000064D0">
              <w:rPr>
                <w:rFonts w:ascii="Cambria" w:hAnsi="Cambria"/>
                <w:sz w:val="20"/>
                <w:szCs w:val="20"/>
              </w:rPr>
              <w:t xml:space="preserve"> 1</w:t>
            </w:r>
            <w:r>
              <w:rPr>
                <w:rFonts w:ascii="Cambria" w:hAnsi="Cambria"/>
                <w:sz w:val="20"/>
                <w:szCs w:val="20"/>
              </w:rPr>
              <w:t xml:space="preserve">. </w:t>
            </w:r>
            <w:r w:rsidR="00CC2078" w:rsidRPr="00CC2078">
              <w:rPr>
                <w:rFonts w:ascii="Cambria" w:hAnsi="Cambria"/>
                <w:sz w:val="20"/>
                <w:szCs w:val="20"/>
              </w:rPr>
              <w:t xml:space="preserve">Studentul/absolventul intelege si proiecteaza strategii de analize fizico-chimice prin integrarea tehnicilor analitice de separare cu metodele spectroscopice, computationale si concepte de chemometrie  pentru identificarea, cuantificarea si caracterizarea  compusilor chimici .     </w:t>
            </w:r>
          </w:p>
        </w:tc>
        <w:tc>
          <w:tcPr>
            <w:tcW w:w="4253" w:type="dxa"/>
            <w:vAlign w:val="center"/>
          </w:tcPr>
          <w:p w14:paraId="4752F20B" w14:textId="762108B6" w:rsidR="00260978" w:rsidRPr="000B7D0D" w:rsidRDefault="000064D0" w:rsidP="00260978">
            <w:pPr>
              <w:spacing w:after="0" w:line="240" w:lineRule="auto"/>
              <w:rPr>
                <w:rFonts w:ascii="Cambria" w:hAnsi="Cambria"/>
                <w:sz w:val="20"/>
                <w:szCs w:val="20"/>
              </w:rPr>
            </w:pPr>
            <w:r>
              <w:rPr>
                <w:rFonts w:ascii="Cambria" w:hAnsi="Cambria"/>
                <w:sz w:val="20"/>
                <w:szCs w:val="20"/>
              </w:rPr>
              <w:t xml:space="preserve">1. </w:t>
            </w:r>
            <w:r w:rsidR="003F560F" w:rsidRPr="003F560F">
              <w:rPr>
                <w:rFonts w:ascii="Cambria" w:hAnsi="Cambria"/>
                <w:sz w:val="20"/>
                <w:szCs w:val="20"/>
              </w:rPr>
              <w:t xml:space="preserve">Studentul/absolventul prelucreaza si analizeaza prin  metode spectrochimice probe complexe si valideaza structuri moleculare  prin integrarea rezultatelor experimentale cu modele teoretice generate prin simulari digitale. </w:t>
            </w:r>
          </w:p>
        </w:tc>
      </w:tr>
    </w:tbl>
    <w:p w14:paraId="5331B1A6" w14:textId="77777777" w:rsidR="00996E5F" w:rsidRDefault="00996E5F" w:rsidP="00996E5F">
      <w:pPr>
        <w:spacing w:after="0"/>
        <w:rPr>
          <w:rFonts w:ascii="Cambria" w:hAnsi="Cambria"/>
          <w:b/>
          <w:sz w:val="20"/>
          <w:szCs w:val="20"/>
        </w:rPr>
      </w:pPr>
    </w:p>
    <w:p w14:paraId="3BCD9D4C" w14:textId="577130F1"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BA46D7" w:rsidRPr="000B7D0D" w14:paraId="7B6B391A" w14:textId="77777777" w:rsidTr="002C22AA">
        <w:trPr>
          <w:cantSplit/>
          <w:trHeight w:val="402"/>
        </w:trPr>
        <w:tc>
          <w:tcPr>
            <w:tcW w:w="10491" w:type="dxa"/>
            <w:vAlign w:val="center"/>
          </w:tcPr>
          <w:p w14:paraId="5E90FDF3" w14:textId="72ABBA68"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1. </w:t>
            </w:r>
            <w:r w:rsidR="00BB5BB0">
              <w:rPr>
                <w:rFonts w:ascii="Cambria" w:hAnsi="Cambria"/>
                <w:bCs/>
                <w:sz w:val="20"/>
                <w:szCs w:val="20"/>
              </w:rPr>
              <w:t>S</w:t>
            </w:r>
            <w:r w:rsidR="00BB5BB0" w:rsidRPr="00BB5BB0">
              <w:rPr>
                <w:rFonts w:ascii="Cambria" w:hAnsi="Cambria"/>
                <w:bCs/>
                <w:sz w:val="20"/>
                <w:szCs w:val="20"/>
              </w:rPr>
              <w:t>ă descrie principiile fizice ale interacțiunii radiației electromagnetice cu materia organică, specifice domeniilor UV-Vis, IR, RMN și Spectrometriei de Masă.</w:t>
            </w:r>
          </w:p>
        </w:tc>
      </w:tr>
      <w:tr w:rsidR="00BA46D7" w:rsidRPr="000B7D0D" w14:paraId="1CBC0678" w14:textId="77777777" w:rsidTr="002C22AA">
        <w:trPr>
          <w:cantSplit/>
          <w:trHeight w:val="402"/>
        </w:trPr>
        <w:tc>
          <w:tcPr>
            <w:tcW w:w="10491" w:type="dxa"/>
            <w:vAlign w:val="center"/>
          </w:tcPr>
          <w:p w14:paraId="79D28818" w14:textId="3DC03A19"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2. </w:t>
            </w:r>
            <w:r w:rsidR="007B1993" w:rsidRPr="007B1993">
              <w:rPr>
                <w:rFonts w:ascii="Cambria" w:hAnsi="Cambria"/>
                <w:bCs/>
                <w:sz w:val="20"/>
                <w:szCs w:val="20"/>
              </w:rPr>
              <w:t>Să recunoască și să coreleze frecvențele de vibrație specifice din spectrele IR cu modurile de vibrație (întindere și deformare) ale legăturilor chimice și grupelor funcționale.</w:t>
            </w:r>
          </w:p>
        </w:tc>
      </w:tr>
      <w:tr w:rsidR="00BA46D7" w:rsidRPr="000B7D0D" w14:paraId="4A7BD4B5" w14:textId="77777777" w:rsidTr="002C22AA">
        <w:trPr>
          <w:cantSplit/>
          <w:trHeight w:val="402"/>
        </w:trPr>
        <w:tc>
          <w:tcPr>
            <w:tcW w:w="10491" w:type="dxa"/>
            <w:vAlign w:val="center"/>
          </w:tcPr>
          <w:p w14:paraId="0BE42569" w14:textId="3DFB6A58"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3. </w:t>
            </w:r>
            <w:r w:rsidR="007B1993" w:rsidRPr="007B1993">
              <w:rPr>
                <w:rFonts w:ascii="Cambria" w:hAnsi="Cambria"/>
                <w:bCs/>
                <w:sz w:val="20"/>
                <w:szCs w:val="20"/>
              </w:rPr>
              <w:t>Să înțeleagă și să descrie mecanismele de fragmentare în spectrometria de masă (ionizarea prin impact electronic, fragmentări de tip retro-Diels-Alder, transpoziții McLafferty) pentru stabilirea scheletului molecular.</w:t>
            </w:r>
          </w:p>
        </w:tc>
      </w:tr>
      <w:tr w:rsidR="009A49DC" w:rsidRPr="000B7D0D" w14:paraId="2BC8D6F8" w14:textId="77777777" w:rsidTr="002C22AA">
        <w:trPr>
          <w:cantSplit/>
          <w:trHeight w:val="402"/>
        </w:trPr>
        <w:tc>
          <w:tcPr>
            <w:tcW w:w="10491" w:type="dxa"/>
            <w:vAlign w:val="center"/>
          </w:tcPr>
          <w:p w14:paraId="3A13FC75" w14:textId="5C07D85A" w:rsidR="009A49DC"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4. </w:t>
            </w:r>
            <w:r w:rsidR="008675C0" w:rsidRPr="008675C0">
              <w:rPr>
                <w:rFonts w:ascii="Cambria" w:hAnsi="Cambria"/>
                <w:bCs/>
                <w:sz w:val="20"/>
                <w:szCs w:val="20"/>
              </w:rPr>
              <w:t>Să explice fenomenul de rezonanță magnetică nucleară, inclusiv conceptul de ecranare/dezecranare electronică, deplasare chimică și cuplaj spin-spin.</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lastRenderedPageBreak/>
              <w:t>Abilități academice specifice (Specific academic skills)</w:t>
            </w:r>
          </w:p>
        </w:tc>
      </w:tr>
      <w:tr w:rsidR="009A49DC" w:rsidRPr="000B7D0D" w14:paraId="1FBF6A2A" w14:textId="77777777" w:rsidTr="00A5032D">
        <w:trPr>
          <w:cantSplit/>
          <w:trHeight w:val="402"/>
        </w:trPr>
        <w:tc>
          <w:tcPr>
            <w:tcW w:w="10491" w:type="dxa"/>
            <w:vAlign w:val="center"/>
          </w:tcPr>
          <w:p w14:paraId="5DC31311" w14:textId="16136EF1"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1. </w:t>
            </w:r>
            <w:r w:rsidR="00FF4A8D" w:rsidRPr="00FF4A8D">
              <w:rPr>
                <w:rFonts w:ascii="Cambria" w:hAnsi="Cambria"/>
                <w:bCs/>
                <w:sz w:val="20"/>
                <w:szCs w:val="20"/>
              </w:rPr>
              <w:t>Abilitatea de a atribui semnalele spectrale specifice elementelor structurale ale unei molecule (atribuirea picurilor de fragmentare în MS, a benzilor de absorbție în IR și a semnalelor de rezonanță în RMN).</w:t>
            </w:r>
          </w:p>
        </w:tc>
      </w:tr>
      <w:tr w:rsidR="009A49DC" w:rsidRPr="000B7D0D" w14:paraId="2EF9346A" w14:textId="77777777" w:rsidTr="00A5032D">
        <w:trPr>
          <w:cantSplit/>
          <w:trHeight w:val="402"/>
        </w:trPr>
        <w:tc>
          <w:tcPr>
            <w:tcW w:w="10491" w:type="dxa"/>
            <w:vAlign w:val="center"/>
          </w:tcPr>
          <w:p w14:paraId="1AE3C494" w14:textId="260BA575" w:rsidR="009A49DC" w:rsidRPr="000337EC" w:rsidRDefault="009A49DC" w:rsidP="009A49DC">
            <w:pPr>
              <w:pStyle w:val="ListParagraph"/>
              <w:spacing w:after="0" w:line="240" w:lineRule="auto"/>
              <w:ind w:left="31"/>
              <w:rPr>
                <w:rFonts w:ascii="Cambria" w:hAnsi="Cambria"/>
                <w:sz w:val="20"/>
                <w:szCs w:val="20"/>
                <w:lang w:val="pt-BR"/>
              </w:rPr>
            </w:pPr>
            <w:r w:rsidRPr="0056367D">
              <w:rPr>
                <w:rFonts w:ascii="Cambria" w:hAnsi="Cambria"/>
                <w:bCs/>
                <w:sz w:val="20"/>
                <w:szCs w:val="20"/>
              </w:rPr>
              <w:t xml:space="preserve">2. </w:t>
            </w:r>
            <w:r w:rsidR="00DD36B6" w:rsidRPr="00DD36B6">
              <w:rPr>
                <w:rFonts w:ascii="Cambria" w:hAnsi="Cambria"/>
                <w:bCs/>
                <w:sz w:val="20"/>
                <w:szCs w:val="20"/>
                <w:lang w:val="pt-BR"/>
              </w:rPr>
              <w:t xml:space="preserve">Capacitatea de a corobora datele furnizate de setul de spectre (MS, IR, </w:t>
            </w:r>
            <w:r w:rsidR="00DD36B6" w:rsidRPr="00DD36B6">
              <w:rPr>
                <w:rFonts w:ascii="Cambria" w:hAnsi="Cambria"/>
                <w:bCs/>
                <w:sz w:val="20"/>
                <w:szCs w:val="20"/>
                <w:vertAlign w:val="superscript"/>
                <w:lang w:val="pt-BR"/>
              </w:rPr>
              <w:t>1</w:t>
            </w:r>
            <w:r w:rsidR="00DD36B6" w:rsidRPr="00DD36B6">
              <w:rPr>
                <w:rFonts w:ascii="Cambria" w:hAnsi="Cambria"/>
                <w:bCs/>
                <w:sz w:val="20"/>
                <w:szCs w:val="20"/>
                <w:lang w:val="pt-BR"/>
              </w:rPr>
              <w:t xml:space="preserve">H-RMN, </w:t>
            </w:r>
            <w:r w:rsidR="00DD36B6" w:rsidRPr="00DD36B6">
              <w:rPr>
                <w:rFonts w:ascii="Cambria" w:hAnsi="Cambria"/>
                <w:bCs/>
                <w:sz w:val="20"/>
                <w:szCs w:val="20"/>
                <w:vertAlign w:val="superscript"/>
                <w:lang w:val="pt-BR"/>
              </w:rPr>
              <w:t>13</w:t>
            </w:r>
            <w:r w:rsidR="00DD36B6" w:rsidRPr="00DD36B6">
              <w:rPr>
                <w:rFonts w:ascii="Cambria" w:hAnsi="Cambria"/>
                <w:bCs/>
                <w:sz w:val="20"/>
                <w:szCs w:val="20"/>
                <w:lang w:val="pt-BR"/>
              </w:rPr>
              <w:t>C-RMN) pentru a deduce structura chimică completă a unui compus organic necunoscut.</w:t>
            </w:r>
          </w:p>
        </w:tc>
      </w:tr>
      <w:tr w:rsidR="009A49DC" w:rsidRPr="000B7D0D" w14:paraId="5EC4DE53" w14:textId="77777777" w:rsidTr="00A5032D">
        <w:trPr>
          <w:cantSplit/>
          <w:trHeight w:val="402"/>
        </w:trPr>
        <w:tc>
          <w:tcPr>
            <w:tcW w:w="10491" w:type="dxa"/>
            <w:vAlign w:val="center"/>
          </w:tcPr>
          <w:p w14:paraId="2818E98F" w14:textId="1D5826CF" w:rsidR="009A49DC" w:rsidRPr="000337EC" w:rsidRDefault="009A49DC" w:rsidP="009A49DC">
            <w:pPr>
              <w:pStyle w:val="ListParagraph"/>
              <w:spacing w:after="0" w:line="240" w:lineRule="auto"/>
              <w:ind w:left="31"/>
              <w:rPr>
                <w:rFonts w:ascii="Cambria" w:hAnsi="Cambria"/>
                <w:sz w:val="20"/>
                <w:szCs w:val="20"/>
                <w:lang w:val="pt-BR"/>
              </w:rPr>
            </w:pPr>
            <w:r w:rsidRPr="0056367D">
              <w:rPr>
                <w:rFonts w:ascii="Cambria" w:hAnsi="Cambria"/>
                <w:bCs/>
                <w:sz w:val="20"/>
                <w:szCs w:val="20"/>
              </w:rPr>
              <w:t xml:space="preserve">3. </w:t>
            </w:r>
            <w:r w:rsidR="009E34F5" w:rsidRPr="009E34F5">
              <w:rPr>
                <w:rFonts w:ascii="Cambria" w:hAnsi="Cambria"/>
                <w:bCs/>
                <w:sz w:val="20"/>
                <w:szCs w:val="20"/>
                <w:lang w:val="pt-BR"/>
              </w:rPr>
              <w:t xml:space="preserve">Utilizarea software-urilor de specialitate pentru prelucrarea datelor brute (integrare semnale, calculul constantelor de cuplaj </w:t>
            </w:r>
            <w:r w:rsidR="009E34F5" w:rsidRPr="009E34F5">
              <w:rPr>
                <w:rFonts w:ascii="Cambria" w:hAnsi="Cambria"/>
                <w:bCs/>
                <w:i/>
                <w:iCs/>
                <w:sz w:val="20"/>
                <w:szCs w:val="20"/>
                <w:lang w:val="pt-BR"/>
              </w:rPr>
              <w:t>J</w:t>
            </w:r>
            <w:r w:rsidR="009E34F5" w:rsidRPr="009E34F5">
              <w:rPr>
                <w:rFonts w:ascii="Cambria" w:hAnsi="Cambria"/>
                <w:bCs/>
                <w:sz w:val="20"/>
                <w:szCs w:val="20"/>
                <w:lang w:val="pt-BR"/>
              </w:rPr>
              <w:t>, analiza multiplicității).</w:t>
            </w:r>
          </w:p>
        </w:tc>
      </w:tr>
      <w:tr w:rsidR="000337EC" w:rsidRPr="000B7D0D" w14:paraId="21869E51" w14:textId="77777777" w:rsidTr="00A5032D">
        <w:trPr>
          <w:cantSplit/>
          <w:trHeight w:val="402"/>
        </w:trPr>
        <w:tc>
          <w:tcPr>
            <w:tcW w:w="10491" w:type="dxa"/>
            <w:vAlign w:val="center"/>
          </w:tcPr>
          <w:p w14:paraId="43FB7A10" w14:textId="4B29B0A0" w:rsidR="000337EC" w:rsidRPr="0056367D" w:rsidRDefault="000337EC" w:rsidP="009E34F5">
            <w:pPr>
              <w:pStyle w:val="ListParagraph"/>
              <w:spacing w:after="0" w:line="240" w:lineRule="auto"/>
              <w:ind w:left="31"/>
              <w:rPr>
                <w:rFonts w:ascii="Cambria" w:hAnsi="Cambria"/>
                <w:bCs/>
                <w:sz w:val="20"/>
                <w:szCs w:val="20"/>
              </w:rPr>
            </w:pPr>
            <w:r>
              <w:rPr>
                <w:rFonts w:ascii="Cambria" w:hAnsi="Cambria"/>
                <w:bCs/>
                <w:sz w:val="20"/>
                <w:szCs w:val="20"/>
              </w:rPr>
              <w:t xml:space="preserve">4. </w:t>
            </w:r>
            <w:r w:rsidRPr="000337EC">
              <w:rPr>
                <w:rFonts w:ascii="Cambria" w:hAnsi="Cambria"/>
                <w:bCs/>
                <w:sz w:val="20"/>
                <w:szCs w:val="20"/>
              </w:rPr>
              <w:t>Capacitatea de a evalua gradul de puritate al unui compus organic prin analiza prezenței semnalelor străine în spectrele RMN sau IR (ex: urme de solvenți, produși secundari).</w:t>
            </w:r>
          </w:p>
        </w:tc>
      </w:tr>
      <w:tr w:rsidR="006B47EB" w:rsidRPr="000B7D0D" w14:paraId="7B3C03A2" w14:textId="77777777" w:rsidTr="00A5032D">
        <w:trPr>
          <w:cantSplit/>
          <w:trHeight w:val="402"/>
        </w:trPr>
        <w:tc>
          <w:tcPr>
            <w:tcW w:w="10491" w:type="dxa"/>
            <w:vAlign w:val="center"/>
          </w:tcPr>
          <w:p w14:paraId="4A7B6770" w14:textId="6976E930" w:rsidR="006B47EB" w:rsidRDefault="006B47EB" w:rsidP="009E34F5">
            <w:pPr>
              <w:pStyle w:val="ListParagraph"/>
              <w:spacing w:after="0" w:line="240" w:lineRule="auto"/>
              <w:ind w:left="31"/>
              <w:rPr>
                <w:rFonts w:ascii="Cambria" w:hAnsi="Cambria"/>
                <w:bCs/>
                <w:sz w:val="20"/>
                <w:szCs w:val="20"/>
              </w:rPr>
            </w:pPr>
            <w:r>
              <w:rPr>
                <w:rFonts w:ascii="Cambria" w:hAnsi="Cambria"/>
                <w:bCs/>
                <w:sz w:val="20"/>
                <w:szCs w:val="20"/>
              </w:rPr>
              <w:t xml:space="preserve">5. </w:t>
            </w:r>
            <w:r w:rsidRPr="006B47EB">
              <w:rPr>
                <w:rFonts w:ascii="Cambria" w:hAnsi="Cambria"/>
                <w:bCs/>
                <w:sz w:val="20"/>
                <w:szCs w:val="20"/>
              </w:rPr>
              <w:t>Capacitatea de a prezenta rezultatele analizei structurale într-un format științific standardizat</w:t>
            </w:r>
            <w:r>
              <w:rPr>
                <w:rFonts w:ascii="Cambria" w:hAnsi="Cambria"/>
                <w:bCs/>
                <w:sz w:val="20"/>
                <w:szCs w:val="20"/>
              </w:rPr>
              <w:t>.</w:t>
            </w:r>
          </w:p>
        </w:tc>
      </w:tr>
      <w:tr w:rsidR="006B47EB" w:rsidRPr="000B7D0D" w14:paraId="5EB88FF1" w14:textId="77777777" w:rsidTr="00A5032D">
        <w:trPr>
          <w:cantSplit/>
          <w:trHeight w:val="402"/>
        </w:trPr>
        <w:tc>
          <w:tcPr>
            <w:tcW w:w="10491" w:type="dxa"/>
            <w:vAlign w:val="center"/>
          </w:tcPr>
          <w:p w14:paraId="40A03FB3" w14:textId="27A5C04B" w:rsidR="006B47EB" w:rsidRDefault="00A57FA8" w:rsidP="009E34F5">
            <w:pPr>
              <w:pStyle w:val="ListParagraph"/>
              <w:spacing w:after="0" w:line="240" w:lineRule="auto"/>
              <w:ind w:left="31"/>
              <w:rPr>
                <w:rFonts w:ascii="Cambria" w:hAnsi="Cambria"/>
                <w:bCs/>
                <w:sz w:val="20"/>
                <w:szCs w:val="20"/>
              </w:rPr>
            </w:pPr>
            <w:r>
              <w:rPr>
                <w:rFonts w:ascii="Cambria" w:hAnsi="Cambria"/>
                <w:bCs/>
                <w:sz w:val="20"/>
                <w:szCs w:val="20"/>
              </w:rPr>
              <w:t xml:space="preserve">6. </w:t>
            </w:r>
            <w:r w:rsidRPr="00A57FA8">
              <w:rPr>
                <w:rFonts w:ascii="Cambria" w:hAnsi="Cambria"/>
                <w:bCs/>
                <w:sz w:val="20"/>
                <w:szCs w:val="20"/>
              </w:rPr>
              <w:t>Formularea unor concluzii argumentate logic, bazate pe dovezi spectrale, pentru susținerea unei structuri propuse.</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719F4FC9" w14:textId="77777777" w:rsidTr="007730F9">
        <w:trPr>
          <w:trHeight w:val="397"/>
        </w:trPr>
        <w:tc>
          <w:tcPr>
            <w:tcW w:w="3779"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647F6B" w:rsidRPr="002A3A93" w14:paraId="1B26AD4C" w14:textId="77777777" w:rsidTr="00F96192">
        <w:trPr>
          <w:trHeight w:val="397"/>
        </w:trPr>
        <w:tc>
          <w:tcPr>
            <w:tcW w:w="3779" w:type="dxa"/>
          </w:tcPr>
          <w:p w14:paraId="07C4D1B3" w14:textId="707929BB" w:rsidR="00647F6B" w:rsidRPr="002A3A93"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8.1.1. Etape de cercetare științifică în Chimia Organica. Metode de separare si purificare a substanțelor organice. Analiza GC si HPLC. Analiza elementală</w:t>
            </w:r>
          </w:p>
        </w:tc>
        <w:tc>
          <w:tcPr>
            <w:tcW w:w="3420" w:type="dxa"/>
          </w:tcPr>
          <w:p w14:paraId="24AD8749" w14:textId="7342EB82" w:rsidR="00647F6B" w:rsidRPr="002A3A93"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Pr>
          <w:p w14:paraId="3542F997"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302BCB65" w14:textId="656DF636" w:rsidR="00647F6B" w:rsidRPr="002A3A93"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2A3A93" w14:paraId="6A0748C4" w14:textId="77777777" w:rsidTr="00A3388E">
        <w:trPr>
          <w:trHeight w:val="397"/>
        </w:trPr>
        <w:tc>
          <w:tcPr>
            <w:tcW w:w="3779" w:type="dxa"/>
            <w:vAlign w:val="center"/>
          </w:tcPr>
          <w:p w14:paraId="35D2FAA7" w14:textId="254A5092" w:rsidR="00647F6B" w:rsidRPr="002A3A93"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8.1.2. Determinarea masei moleculare. Spectrometrie de Masă - MS (principiul de bază, principiul aparaturii, reguli de fragmentare). Metoda analitica GC-MS</w:t>
            </w:r>
          </w:p>
        </w:tc>
        <w:tc>
          <w:tcPr>
            <w:tcW w:w="3420" w:type="dxa"/>
          </w:tcPr>
          <w:p w14:paraId="79E69B6D" w14:textId="6E202DBE" w:rsidR="00647F6B" w:rsidRPr="002A3A93"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Pr>
          <w:p w14:paraId="6387D5D2"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1EE59EBC" w14:textId="6D22C69B" w:rsidR="00647F6B" w:rsidRPr="002A3A93"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2A3A93" w14:paraId="5238961B" w14:textId="77777777" w:rsidTr="00A3388E">
        <w:trPr>
          <w:trHeight w:val="397"/>
        </w:trPr>
        <w:tc>
          <w:tcPr>
            <w:tcW w:w="3779" w:type="dxa"/>
            <w:vAlign w:val="center"/>
          </w:tcPr>
          <w:p w14:paraId="347F896E" w14:textId="0B4EC8BC" w:rsidR="00647F6B" w:rsidRPr="002A3A93"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8.1.3. Determinarea structurii prin metode de difracție (raze X, neutroni si electroni) si prin metoda fotoelectronica (PES prin XPS si UPS)</w:t>
            </w:r>
          </w:p>
        </w:tc>
        <w:tc>
          <w:tcPr>
            <w:tcW w:w="3420" w:type="dxa"/>
          </w:tcPr>
          <w:p w14:paraId="1BC80EF7" w14:textId="6A2A2908" w:rsidR="00647F6B" w:rsidRPr="002A3A93"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Pr>
          <w:p w14:paraId="6E751A81"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64F2D093" w14:textId="1D86B7B5" w:rsidR="00647F6B" w:rsidRPr="002A3A93"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2A3A93" w14:paraId="49D69DDC" w14:textId="77777777" w:rsidTr="00870F68">
        <w:trPr>
          <w:trHeight w:val="397"/>
        </w:trPr>
        <w:tc>
          <w:tcPr>
            <w:tcW w:w="3779" w:type="dxa"/>
            <w:vAlign w:val="center"/>
          </w:tcPr>
          <w:p w14:paraId="5FE36991" w14:textId="1A9A92BB" w:rsidR="00647F6B" w:rsidRPr="002A3A93"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8.1.3. Spectroscopia UV-Vis, si FL, grupuri cromofori, legea Lambert-Beer, principii si reguli de selecţie, principiul aparaturii, tipuri de tranziţii electronice, factori structurali care determină poziţia benzilor de absorbţie.</w:t>
            </w:r>
          </w:p>
        </w:tc>
        <w:tc>
          <w:tcPr>
            <w:tcW w:w="3420" w:type="dxa"/>
          </w:tcPr>
          <w:p w14:paraId="3255BEC3" w14:textId="3C51AE1D" w:rsidR="00647F6B" w:rsidRPr="002A3A93"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Pr>
          <w:p w14:paraId="24916681"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1E840593" w14:textId="79161FC7" w:rsidR="00647F6B" w:rsidRPr="002A3A93"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C02345" w14:paraId="762DF0F2" w14:textId="77777777" w:rsidTr="00870F68">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972E95F" w14:textId="61669C21"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8.1.4. Spectroscopie FT-IR, funcționarea echipamentului, înregistrarea spectrelor.</w:t>
            </w:r>
          </w:p>
        </w:tc>
        <w:tc>
          <w:tcPr>
            <w:tcW w:w="3420" w:type="dxa"/>
            <w:tcBorders>
              <w:top w:val="single" w:sz="4" w:space="0" w:color="auto"/>
              <w:left w:val="single" w:sz="4" w:space="0" w:color="auto"/>
              <w:bottom w:val="single" w:sz="4" w:space="0" w:color="auto"/>
              <w:right w:val="single" w:sz="4" w:space="0" w:color="auto"/>
            </w:tcBorders>
          </w:tcPr>
          <w:p w14:paraId="586FC34B" w14:textId="60CE08FB"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Borders>
              <w:top w:val="single" w:sz="4" w:space="0" w:color="auto"/>
              <w:left w:val="single" w:sz="4" w:space="0" w:color="auto"/>
              <w:bottom w:val="single" w:sz="4" w:space="0" w:color="auto"/>
              <w:right w:val="single" w:sz="4" w:space="0" w:color="auto"/>
            </w:tcBorders>
          </w:tcPr>
          <w:p w14:paraId="5B3B7068"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52A3EFA8" w14:textId="12541CDA" w:rsidR="00647F6B" w:rsidRPr="00C02345"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C02345" w14:paraId="77DBD82F" w14:textId="77777777" w:rsidTr="00870F68">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B8169DA" w14:textId="57A605D5"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8.1.5. Spectroscopie IR (principii si reguli de selecţie, principiul aparaturii, tipuri de vibraţii, factori structurali care influențează frecvenţele caracteristice de grup)</w:t>
            </w:r>
          </w:p>
        </w:tc>
        <w:tc>
          <w:tcPr>
            <w:tcW w:w="3420" w:type="dxa"/>
            <w:tcBorders>
              <w:top w:val="single" w:sz="4" w:space="0" w:color="auto"/>
              <w:left w:val="single" w:sz="4" w:space="0" w:color="auto"/>
              <w:bottom w:val="single" w:sz="4" w:space="0" w:color="auto"/>
              <w:right w:val="single" w:sz="4" w:space="0" w:color="auto"/>
            </w:tcBorders>
          </w:tcPr>
          <w:p w14:paraId="0EC6A671" w14:textId="3FE38D38"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Borders>
              <w:top w:val="single" w:sz="4" w:space="0" w:color="auto"/>
              <w:left w:val="single" w:sz="4" w:space="0" w:color="auto"/>
              <w:bottom w:val="single" w:sz="4" w:space="0" w:color="auto"/>
              <w:right w:val="single" w:sz="4" w:space="0" w:color="auto"/>
            </w:tcBorders>
          </w:tcPr>
          <w:p w14:paraId="17AD75C3"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75EBF325" w14:textId="748B7A33" w:rsidR="00647F6B" w:rsidRPr="00C02345"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C02345" w14:paraId="67BCA5CD" w14:textId="77777777" w:rsidTr="00617737">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8018C1E" w14:textId="46D4D3F0"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8.1.6. Spectroscopie RAMAN, interpretarea spectrelor</w:t>
            </w:r>
          </w:p>
        </w:tc>
        <w:tc>
          <w:tcPr>
            <w:tcW w:w="3420" w:type="dxa"/>
            <w:tcBorders>
              <w:top w:val="single" w:sz="4" w:space="0" w:color="auto"/>
              <w:left w:val="single" w:sz="4" w:space="0" w:color="auto"/>
              <w:bottom w:val="single" w:sz="4" w:space="0" w:color="auto"/>
              <w:right w:val="single" w:sz="4" w:space="0" w:color="auto"/>
            </w:tcBorders>
          </w:tcPr>
          <w:p w14:paraId="7E693D47" w14:textId="3807AEFF"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Borders>
              <w:top w:val="single" w:sz="4" w:space="0" w:color="auto"/>
              <w:left w:val="single" w:sz="4" w:space="0" w:color="auto"/>
              <w:bottom w:val="single" w:sz="4" w:space="0" w:color="auto"/>
              <w:right w:val="single" w:sz="4" w:space="0" w:color="auto"/>
            </w:tcBorders>
          </w:tcPr>
          <w:p w14:paraId="19D142E2"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2660B997" w14:textId="0BFF8E34" w:rsidR="00647F6B" w:rsidRPr="00C02345"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C02345" w14:paraId="5061504F" w14:textId="77777777" w:rsidTr="00617737">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B31A268" w14:textId="5E282AC0"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8.1.7. Spectrometrie de masă (MS), structură, funcționare, concepte de bază, reguli generale de fragmentare. Tipuri de ionizare.</w:t>
            </w:r>
          </w:p>
        </w:tc>
        <w:tc>
          <w:tcPr>
            <w:tcW w:w="3420" w:type="dxa"/>
            <w:tcBorders>
              <w:top w:val="single" w:sz="4" w:space="0" w:color="auto"/>
              <w:left w:val="single" w:sz="4" w:space="0" w:color="auto"/>
              <w:bottom w:val="single" w:sz="4" w:space="0" w:color="auto"/>
              <w:right w:val="single" w:sz="4" w:space="0" w:color="auto"/>
            </w:tcBorders>
          </w:tcPr>
          <w:p w14:paraId="4A305010" w14:textId="65FF19E9"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Borders>
              <w:top w:val="single" w:sz="4" w:space="0" w:color="auto"/>
              <w:left w:val="single" w:sz="4" w:space="0" w:color="auto"/>
              <w:bottom w:val="single" w:sz="4" w:space="0" w:color="auto"/>
              <w:right w:val="single" w:sz="4" w:space="0" w:color="auto"/>
            </w:tcBorders>
          </w:tcPr>
          <w:p w14:paraId="0691E241"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3A7C5F50" w14:textId="25A18C97" w:rsidR="00647F6B" w:rsidRPr="00C02345"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C02345" w14:paraId="6D8D64C0" w14:textId="77777777" w:rsidTr="00617737">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8C32BCE" w14:textId="7B7A598B" w:rsidR="00647F6B" w:rsidRPr="00647F6B"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8.1.8. Regulile fundamentale de fragmentare în spectrometria de masă cu ionizare EI-MS, cu accent pe mecanismele specifice de fragmentare ale claselor de compuși relevante</w:t>
            </w:r>
          </w:p>
        </w:tc>
        <w:tc>
          <w:tcPr>
            <w:tcW w:w="3420" w:type="dxa"/>
            <w:tcBorders>
              <w:top w:val="single" w:sz="4" w:space="0" w:color="auto"/>
              <w:left w:val="single" w:sz="4" w:space="0" w:color="auto"/>
              <w:bottom w:val="single" w:sz="4" w:space="0" w:color="auto"/>
              <w:right w:val="single" w:sz="4" w:space="0" w:color="auto"/>
            </w:tcBorders>
          </w:tcPr>
          <w:p w14:paraId="527475CC" w14:textId="419B4071"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Borders>
              <w:top w:val="single" w:sz="4" w:space="0" w:color="auto"/>
              <w:left w:val="single" w:sz="4" w:space="0" w:color="auto"/>
              <w:bottom w:val="single" w:sz="4" w:space="0" w:color="auto"/>
              <w:right w:val="single" w:sz="4" w:space="0" w:color="auto"/>
            </w:tcBorders>
          </w:tcPr>
          <w:p w14:paraId="7C0402BE"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58D7E588" w14:textId="40EA2F1B" w:rsidR="00647F6B" w:rsidRPr="00C02345"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C02345" w14:paraId="756EF30D" w14:textId="77777777" w:rsidTr="00D8068F">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108B2E79" w14:textId="7A46FD9B" w:rsidR="00647F6B" w:rsidRPr="00647F6B"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lastRenderedPageBreak/>
              <w:t>8.1.9. Spectroscopia de rezonanță magnetică nucleară (RMN) – concepte de baza,  principiul aparaturii.</w:t>
            </w:r>
          </w:p>
        </w:tc>
        <w:tc>
          <w:tcPr>
            <w:tcW w:w="3420" w:type="dxa"/>
            <w:tcBorders>
              <w:top w:val="single" w:sz="4" w:space="0" w:color="auto"/>
              <w:left w:val="single" w:sz="4" w:space="0" w:color="auto"/>
              <w:bottom w:val="single" w:sz="4" w:space="0" w:color="auto"/>
              <w:right w:val="single" w:sz="4" w:space="0" w:color="auto"/>
            </w:tcBorders>
          </w:tcPr>
          <w:p w14:paraId="468287FC" w14:textId="39D25A28"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Borders>
              <w:top w:val="single" w:sz="4" w:space="0" w:color="auto"/>
              <w:left w:val="single" w:sz="4" w:space="0" w:color="auto"/>
              <w:bottom w:val="single" w:sz="4" w:space="0" w:color="auto"/>
              <w:right w:val="single" w:sz="4" w:space="0" w:color="auto"/>
            </w:tcBorders>
          </w:tcPr>
          <w:p w14:paraId="55D99622"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18A7B8F3" w14:textId="17617BE2" w:rsidR="00647F6B" w:rsidRPr="00C02345"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C02345" w14:paraId="25639040" w14:textId="77777777" w:rsidTr="00D8068F">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B000D79" w14:textId="7DAA1CC7" w:rsidR="00647F6B" w:rsidRPr="00647F6B"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8.1.10. Parametrii structurali ai spectroscopiei de rezonanță magnetică nucleară a protonului - 1H RMN.</w:t>
            </w:r>
          </w:p>
        </w:tc>
        <w:tc>
          <w:tcPr>
            <w:tcW w:w="3420" w:type="dxa"/>
            <w:tcBorders>
              <w:top w:val="single" w:sz="4" w:space="0" w:color="auto"/>
              <w:left w:val="single" w:sz="4" w:space="0" w:color="auto"/>
              <w:bottom w:val="single" w:sz="4" w:space="0" w:color="auto"/>
              <w:right w:val="single" w:sz="4" w:space="0" w:color="auto"/>
            </w:tcBorders>
          </w:tcPr>
          <w:p w14:paraId="2C11B3F9" w14:textId="11DA454D"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Borders>
              <w:top w:val="single" w:sz="4" w:space="0" w:color="auto"/>
              <w:left w:val="single" w:sz="4" w:space="0" w:color="auto"/>
              <w:bottom w:val="single" w:sz="4" w:space="0" w:color="auto"/>
              <w:right w:val="single" w:sz="4" w:space="0" w:color="auto"/>
            </w:tcBorders>
          </w:tcPr>
          <w:p w14:paraId="7DA15749"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3E322934" w14:textId="319E9431" w:rsidR="00647F6B" w:rsidRPr="00C02345"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C02345" w14:paraId="0503B263" w14:textId="77777777" w:rsidTr="00D8068F">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D440B54" w14:textId="122B0DAB" w:rsidR="00647F6B" w:rsidRPr="00647F6B"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8.1.11. Spectroscopie de rezonanță magnetică nucleară - deplasare chimică, factori care afectează constanta de ecranare, ecuația Karplus.</w:t>
            </w:r>
          </w:p>
        </w:tc>
        <w:tc>
          <w:tcPr>
            <w:tcW w:w="3420" w:type="dxa"/>
            <w:tcBorders>
              <w:top w:val="single" w:sz="4" w:space="0" w:color="auto"/>
              <w:left w:val="single" w:sz="4" w:space="0" w:color="auto"/>
              <w:bottom w:val="single" w:sz="4" w:space="0" w:color="auto"/>
              <w:right w:val="single" w:sz="4" w:space="0" w:color="auto"/>
            </w:tcBorders>
          </w:tcPr>
          <w:p w14:paraId="1673895C" w14:textId="2BA7DB44"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Borders>
              <w:top w:val="single" w:sz="4" w:space="0" w:color="auto"/>
              <w:left w:val="single" w:sz="4" w:space="0" w:color="auto"/>
              <w:bottom w:val="single" w:sz="4" w:space="0" w:color="auto"/>
              <w:right w:val="single" w:sz="4" w:space="0" w:color="auto"/>
            </w:tcBorders>
          </w:tcPr>
          <w:p w14:paraId="619393C5"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69693ADA" w14:textId="7598E520" w:rsidR="00647F6B" w:rsidRPr="00C02345"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C02345" w14:paraId="00FCFA5A" w14:textId="77777777" w:rsidTr="00CD6176">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1AE5EEE5" w14:textId="034BFA51" w:rsidR="00647F6B" w:rsidRPr="00647F6B"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8.1.12. Spectroscopie de rezonanță magnetică nucleară - cuplare spin-spin, sisteme de cuplare, posibilitatea simplificării spectrelor 1H-RMN.</w:t>
            </w:r>
          </w:p>
        </w:tc>
        <w:tc>
          <w:tcPr>
            <w:tcW w:w="3420" w:type="dxa"/>
            <w:tcBorders>
              <w:top w:val="single" w:sz="4" w:space="0" w:color="auto"/>
              <w:left w:val="single" w:sz="4" w:space="0" w:color="auto"/>
              <w:bottom w:val="single" w:sz="4" w:space="0" w:color="auto"/>
              <w:right w:val="single" w:sz="4" w:space="0" w:color="auto"/>
            </w:tcBorders>
          </w:tcPr>
          <w:p w14:paraId="020A883C" w14:textId="3A027060"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Borders>
              <w:top w:val="single" w:sz="4" w:space="0" w:color="auto"/>
              <w:left w:val="single" w:sz="4" w:space="0" w:color="auto"/>
              <w:bottom w:val="single" w:sz="4" w:space="0" w:color="auto"/>
              <w:right w:val="single" w:sz="4" w:space="0" w:color="auto"/>
            </w:tcBorders>
          </w:tcPr>
          <w:p w14:paraId="0A9DF004"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69190C62" w14:textId="680D7476" w:rsidR="00647F6B" w:rsidRPr="00C02345"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C02345" w14:paraId="273EF6DE" w14:textId="77777777" w:rsidTr="00CD6176">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2394616E" w14:textId="7AA47981" w:rsidR="00647F6B" w:rsidRPr="00647F6B"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8.1.13. Spectroscopie de rezonanță magnetică nucleară - parametri structurali 13C-RMN.</w:t>
            </w:r>
          </w:p>
        </w:tc>
        <w:tc>
          <w:tcPr>
            <w:tcW w:w="3420" w:type="dxa"/>
            <w:tcBorders>
              <w:top w:val="single" w:sz="4" w:space="0" w:color="auto"/>
              <w:left w:val="single" w:sz="4" w:space="0" w:color="auto"/>
              <w:bottom w:val="single" w:sz="4" w:space="0" w:color="auto"/>
              <w:right w:val="single" w:sz="4" w:space="0" w:color="auto"/>
            </w:tcBorders>
          </w:tcPr>
          <w:p w14:paraId="0E6A7CD9" w14:textId="6739B6BF"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Borders>
              <w:top w:val="single" w:sz="4" w:space="0" w:color="auto"/>
              <w:left w:val="single" w:sz="4" w:space="0" w:color="auto"/>
              <w:bottom w:val="single" w:sz="4" w:space="0" w:color="auto"/>
              <w:right w:val="single" w:sz="4" w:space="0" w:color="auto"/>
            </w:tcBorders>
          </w:tcPr>
          <w:p w14:paraId="2C249C19"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26445A0A" w14:textId="13853557" w:rsidR="00647F6B" w:rsidRPr="00C02345"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647F6B" w:rsidRPr="00C02345" w14:paraId="7487A78C" w14:textId="77777777" w:rsidTr="00CD6176">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3F56B5D5" w14:textId="2D6366D5" w:rsidR="00647F6B" w:rsidRPr="00647F6B" w:rsidRDefault="00647F6B" w:rsidP="00647F6B">
            <w:pPr>
              <w:spacing w:after="0" w:line="240" w:lineRule="auto"/>
              <w:rPr>
                <w:rFonts w:ascii="Cambria" w:eastAsia="Calibri" w:hAnsi="Cambria" w:cs="Times New Roman"/>
                <w:kern w:val="0"/>
                <w:sz w:val="20"/>
                <w:szCs w:val="20"/>
              </w:rPr>
            </w:pPr>
            <w:r w:rsidRPr="00647F6B">
              <w:rPr>
                <w:rFonts w:ascii="Cambria" w:eastAsia="Calibri" w:hAnsi="Cambria" w:cs="Times New Roman"/>
                <w:kern w:val="0"/>
                <w:sz w:val="20"/>
                <w:szCs w:val="20"/>
              </w:rPr>
              <w:t>8.1.14. Atribuirea structurii moleculare prin interpretarea combinată a spectrelor MS, UV-Vis, IR și RMN</w:t>
            </w:r>
          </w:p>
        </w:tc>
        <w:tc>
          <w:tcPr>
            <w:tcW w:w="3420" w:type="dxa"/>
            <w:tcBorders>
              <w:top w:val="single" w:sz="4" w:space="0" w:color="auto"/>
              <w:left w:val="single" w:sz="4" w:space="0" w:color="auto"/>
              <w:bottom w:val="single" w:sz="4" w:space="0" w:color="auto"/>
              <w:right w:val="single" w:sz="4" w:space="0" w:color="auto"/>
            </w:tcBorders>
          </w:tcPr>
          <w:p w14:paraId="7C8A76B4" w14:textId="785BFE4E" w:rsidR="00647F6B" w:rsidRPr="00C02345" w:rsidRDefault="00647F6B" w:rsidP="00647F6B">
            <w:pPr>
              <w:spacing w:after="0" w:line="240" w:lineRule="auto"/>
              <w:rPr>
                <w:rFonts w:ascii="Cambria" w:eastAsia="Calibri" w:hAnsi="Cambria" w:cs="Times New Roman"/>
                <w:kern w:val="0"/>
                <w:sz w:val="20"/>
                <w:szCs w:val="20"/>
              </w:rPr>
            </w:pPr>
            <w:r w:rsidRPr="00647F6B">
              <w:rPr>
                <w:rFonts w:ascii="Cambria" w:eastAsia="Times New Roman" w:hAnsi="Cambria" w:cs="Times New Roman"/>
                <w:sz w:val="20"/>
                <w:lang w:eastAsia="zh-CN"/>
              </w:rPr>
              <w:t>Prelegere, descriere, explicație, conversație</w:t>
            </w:r>
          </w:p>
        </w:tc>
        <w:tc>
          <w:tcPr>
            <w:tcW w:w="3292" w:type="dxa"/>
            <w:tcBorders>
              <w:top w:val="single" w:sz="4" w:space="0" w:color="auto"/>
              <w:left w:val="single" w:sz="4" w:space="0" w:color="auto"/>
              <w:bottom w:val="single" w:sz="4" w:space="0" w:color="auto"/>
              <w:right w:val="single" w:sz="4" w:space="0" w:color="auto"/>
            </w:tcBorders>
          </w:tcPr>
          <w:p w14:paraId="7C37DCE9" w14:textId="77777777" w:rsidR="00647F6B" w:rsidRDefault="00647F6B" w:rsidP="00647F6B">
            <w:pPr>
              <w:spacing w:after="0" w:line="240" w:lineRule="auto"/>
              <w:rPr>
                <w:rFonts w:ascii="Cambria" w:eastAsia="Times New Roman" w:hAnsi="Cambria" w:cs="Times New Roman"/>
                <w:sz w:val="20"/>
                <w:lang w:eastAsia="zh-CN"/>
              </w:rPr>
            </w:pPr>
            <w:r w:rsidRPr="00647F6B">
              <w:rPr>
                <w:rFonts w:ascii="Cambria" w:eastAsia="Times New Roman" w:hAnsi="Cambria" w:cs="Times New Roman"/>
                <w:sz w:val="20"/>
                <w:lang w:eastAsia="zh-CN"/>
              </w:rPr>
              <w:t>Prelegere (2 ore)</w:t>
            </w:r>
          </w:p>
          <w:p w14:paraId="66F8DEC9" w14:textId="0622CA1D" w:rsidR="00647F6B" w:rsidRPr="00C02345" w:rsidRDefault="00647F6B" w:rsidP="00647F6B">
            <w:pPr>
              <w:spacing w:after="0" w:line="240" w:lineRule="auto"/>
              <w:rPr>
                <w:rFonts w:ascii="Cambria" w:eastAsia="Calibri" w:hAnsi="Cambria" w:cs="Times New Roman"/>
                <w:kern w:val="0"/>
                <w:sz w:val="20"/>
                <w:szCs w:val="20"/>
              </w:rPr>
            </w:pPr>
            <w:r w:rsidRPr="005A0EC3">
              <w:rPr>
                <w:rFonts w:ascii="Cambria" w:eastAsia="Calibri" w:hAnsi="Cambria" w:cs="Times New Roman"/>
                <w:kern w:val="0"/>
                <w:sz w:val="20"/>
                <w:szCs w:val="20"/>
              </w:rPr>
              <w:t>Participarea la discuții și dezbateri legate de materialul de curs. Răspunsuri la întrebări.</w:t>
            </w:r>
          </w:p>
        </w:tc>
      </w:tr>
      <w:tr w:rsidR="003F659E" w:rsidRPr="00C02345" w14:paraId="44C7BC3D" w14:textId="77777777" w:rsidTr="007730F9">
        <w:trPr>
          <w:trHeight w:val="397"/>
        </w:trPr>
        <w:tc>
          <w:tcPr>
            <w:tcW w:w="10491" w:type="dxa"/>
            <w:gridSpan w:val="3"/>
            <w:vAlign w:val="center"/>
          </w:tcPr>
          <w:p w14:paraId="3EF75546" w14:textId="77777777" w:rsidR="003F659E" w:rsidRDefault="003F659E" w:rsidP="00373CCF">
            <w:pPr>
              <w:spacing w:after="0" w:line="240" w:lineRule="auto"/>
              <w:rPr>
                <w:rFonts w:ascii="Cambria" w:hAnsi="Cambria"/>
                <w:sz w:val="20"/>
                <w:szCs w:val="20"/>
              </w:rPr>
            </w:pPr>
            <w:r w:rsidRPr="00C02345">
              <w:rPr>
                <w:rFonts w:ascii="Cambria" w:hAnsi="Cambria"/>
                <w:sz w:val="20"/>
                <w:szCs w:val="20"/>
              </w:rPr>
              <w:t>Bibliografie</w:t>
            </w:r>
          </w:p>
          <w:p w14:paraId="3DD62787" w14:textId="77777777" w:rsidR="00647F6B" w:rsidRPr="00647F6B" w:rsidRDefault="00647F6B" w:rsidP="00647F6B">
            <w:pPr>
              <w:spacing w:after="0" w:line="240" w:lineRule="auto"/>
              <w:rPr>
                <w:rFonts w:ascii="Cambria" w:hAnsi="Cambria"/>
                <w:sz w:val="20"/>
                <w:szCs w:val="20"/>
              </w:rPr>
            </w:pPr>
            <w:r w:rsidRPr="00647F6B">
              <w:rPr>
                <w:rFonts w:ascii="Cambria" w:hAnsi="Cambria"/>
                <w:sz w:val="20"/>
                <w:szCs w:val="20"/>
              </w:rPr>
              <w:t>1.</w:t>
            </w:r>
            <w:r w:rsidRPr="00647F6B">
              <w:rPr>
                <w:rFonts w:ascii="Cambria" w:hAnsi="Cambria"/>
                <w:sz w:val="20"/>
                <w:szCs w:val="20"/>
              </w:rPr>
              <w:tab/>
              <w:t>Suport de curs (ppt)</w:t>
            </w:r>
          </w:p>
          <w:p w14:paraId="5BB72FFF" w14:textId="77777777" w:rsidR="00647F6B" w:rsidRPr="00647F6B" w:rsidRDefault="00647F6B" w:rsidP="00647F6B">
            <w:pPr>
              <w:spacing w:after="0" w:line="240" w:lineRule="auto"/>
              <w:rPr>
                <w:rFonts w:ascii="Cambria" w:hAnsi="Cambria"/>
                <w:sz w:val="20"/>
                <w:szCs w:val="20"/>
              </w:rPr>
            </w:pPr>
            <w:r w:rsidRPr="00647F6B">
              <w:rPr>
                <w:rFonts w:ascii="Cambria" w:hAnsi="Cambria"/>
                <w:sz w:val="20"/>
                <w:szCs w:val="20"/>
              </w:rPr>
              <w:t>2.</w:t>
            </w:r>
            <w:r w:rsidRPr="00647F6B">
              <w:rPr>
                <w:rFonts w:ascii="Cambria" w:hAnsi="Cambria"/>
                <w:sz w:val="20"/>
                <w:szCs w:val="20"/>
              </w:rPr>
              <w:tab/>
              <w:t xml:space="preserve">Gal Emese, Brem Balazs, Szerves vegyületek szerkezetfelderítése-Egyetemi jegyzet, Presa Universitara Clujeana, </w:t>
            </w:r>
          </w:p>
          <w:p w14:paraId="1DB92E31" w14:textId="77777777" w:rsidR="00647F6B" w:rsidRPr="00647F6B" w:rsidRDefault="00647F6B" w:rsidP="00647F6B">
            <w:pPr>
              <w:spacing w:after="0" w:line="240" w:lineRule="auto"/>
              <w:rPr>
                <w:rFonts w:ascii="Cambria" w:hAnsi="Cambria"/>
                <w:sz w:val="20"/>
                <w:szCs w:val="20"/>
              </w:rPr>
            </w:pPr>
            <w:r w:rsidRPr="00647F6B">
              <w:rPr>
                <w:rFonts w:ascii="Cambria" w:hAnsi="Cambria"/>
                <w:sz w:val="20"/>
                <w:szCs w:val="20"/>
              </w:rPr>
              <w:t xml:space="preserve">                 2020</w:t>
            </w:r>
          </w:p>
          <w:p w14:paraId="642DDE7F" w14:textId="77777777" w:rsidR="00647F6B" w:rsidRPr="00647F6B" w:rsidRDefault="00647F6B" w:rsidP="00647F6B">
            <w:pPr>
              <w:spacing w:after="0" w:line="240" w:lineRule="auto"/>
              <w:rPr>
                <w:rFonts w:ascii="Cambria" w:hAnsi="Cambria"/>
                <w:sz w:val="20"/>
                <w:szCs w:val="20"/>
              </w:rPr>
            </w:pPr>
            <w:r w:rsidRPr="00647F6B">
              <w:rPr>
                <w:rFonts w:ascii="Cambria" w:hAnsi="Cambria"/>
                <w:sz w:val="20"/>
                <w:szCs w:val="20"/>
              </w:rPr>
              <w:t>3.</w:t>
            </w:r>
            <w:r w:rsidRPr="00647F6B">
              <w:rPr>
                <w:rFonts w:ascii="Cambria" w:hAnsi="Cambria"/>
                <w:sz w:val="20"/>
                <w:szCs w:val="20"/>
              </w:rPr>
              <w:tab/>
              <w:t xml:space="preserve">L. D. Field, S. Sternhell, J.R. Kalman, „Organic structures from spectra” John Wiley and Sons, 2007; </w:t>
            </w:r>
          </w:p>
          <w:p w14:paraId="4EBDA007" w14:textId="77777777" w:rsidR="00647F6B" w:rsidRPr="00647F6B" w:rsidRDefault="00647F6B" w:rsidP="00647F6B">
            <w:pPr>
              <w:spacing w:after="0" w:line="240" w:lineRule="auto"/>
              <w:rPr>
                <w:rFonts w:ascii="Cambria" w:hAnsi="Cambria"/>
                <w:sz w:val="20"/>
                <w:szCs w:val="20"/>
              </w:rPr>
            </w:pPr>
            <w:r w:rsidRPr="00647F6B">
              <w:rPr>
                <w:rFonts w:ascii="Cambria" w:hAnsi="Cambria"/>
                <w:sz w:val="20"/>
                <w:szCs w:val="20"/>
              </w:rPr>
              <w:t>4.</w:t>
            </w:r>
            <w:r w:rsidRPr="00647F6B">
              <w:rPr>
                <w:rFonts w:ascii="Cambria" w:hAnsi="Cambria"/>
                <w:sz w:val="20"/>
                <w:szCs w:val="20"/>
              </w:rPr>
              <w:tab/>
              <w:t xml:space="preserve">E. Pretsch, T. Clerc, J. Seibl, W. Simon, Tables of Spectral Data.for Structure Determination of Organic Compounds,      </w:t>
            </w:r>
          </w:p>
          <w:p w14:paraId="5BB109FA" w14:textId="77777777" w:rsidR="00647F6B" w:rsidRPr="00647F6B" w:rsidRDefault="00647F6B" w:rsidP="00647F6B">
            <w:pPr>
              <w:spacing w:after="0" w:line="240" w:lineRule="auto"/>
              <w:rPr>
                <w:rFonts w:ascii="Cambria" w:hAnsi="Cambria"/>
                <w:sz w:val="20"/>
                <w:szCs w:val="20"/>
              </w:rPr>
            </w:pPr>
            <w:r w:rsidRPr="00647F6B">
              <w:rPr>
                <w:rFonts w:ascii="Cambria" w:hAnsi="Cambria"/>
                <w:sz w:val="20"/>
                <w:szCs w:val="20"/>
              </w:rPr>
              <w:t xml:space="preserve">                 second edition, Springer-Verlag, 1989.I. Pogany, M. Banciu, “Metode fizice în chimia organică” ed. Stiinţifică,   </w:t>
            </w:r>
          </w:p>
          <w:p w14:paraId="31D8A911" w14:textId="77777777" w:rsidR="00647F6B" w:rsidRPr="00647F6B" w:rsidRDefault="00647F6B" w:rsidP="00647F6B">
            <w:pPr>
              <w:spacing w:after="0" w:line="240" w:lineRule="auto"/>
              <w:rPr>
                <w:rFonts w:ascii="Cambria" w:hAnsi="Cambria"/>
                <w:sz w:val="20"/>
                <w:szCs w:val="20"/>
              </w:rPr>
            </w:pPr>
            <w:r w:rsidRPr="00647F6B">
              <w:rPr>
                <w:rFonts w:ascii="Cambria" w:hAnsi="Cambria"/>
                <w:sz w:val="20"/>
                <w:szCs w:val="20"/>
              </w:rPr>
              <w:t xml:space="preserve">                 Bucureşti 1972.</w:t>
            </w:r>
          </w:p>
          <w:p w14:paraId="5FDAC492" w14:textId="77777777" w:rsidR="00647F6B" w:rsidRPr="00647F6B" w:rsidRDefault="00647F6B" w:rsidP="00647F6B">
            <w:pPr>
              <w:spacing w:after="0" w:line="240" w:lineRule="auto"/>
              <w:rPr>
                <w:rFonts w:ascii="Cambria" w:hAnsi="Cambria"/>
                <w:sz w:val="20"/>
                <w:szCs w:val="20"/>
              </w:rPr>
            </w:pPr>
            <w:r w:rsidRPr="00647F6B">
              <w:rPr>
                <w:rFonts w:ascii="Cambria" w:hAnsi="Cambria"/>
                <w:sz w:val="20"/>
                <w:szCs w:val="20"/>
              </w:rPr>
              <w:t>5.</w:t>
            </w:r>
            <w:r w:rsidRPr="00647F6B">
              <w:rPr>
                <w:rFonts w:ascii="Cambria" w:hAnsi="Cambria"/>
                <w:sz w:val="20"/>
                <w:szCs w:val="20"/>
              </w:rPr>
              <w:tab/>
              <w:t xml:space="preserve"> S. Mager, «Analiza Structurală  Organică» Ed St. Enciclopedică, Bucureşti 1979.</w:t>
            </w:r>
          </w:p>
          <w:p w14:paraId="4052D525" w14:textId="66B3F53F" w:rsidR="00647F6B" w:rsidRPr="00C02345" w:rsidRDefault="00647F6B" w:rsidP="00647F6B">
            <w:pPr>
              <w:spacing w:after="0" w:line="240" w:lineRule="auto"/>
              <w:rPr>
                <w:rFonts w:ascii="Cambria" w:hAnsi="Cambria"/>
                <w:sz w:val="20"/>
                <w:szCs w:val="20"/>
              </w:rPr>
            </w:pPr>
            <w:r w:rsidRPr="00647F6B">
              <w:rPr>
                <w:rFonts w:ascii="Cambria" w:hAnsi="Cambria"/>
                <w:sz w:val="20"/>
                <w:szCs w:val="20"/>
              </w:rPr>
              <w:t>6.</w:t>
            </w:r>
            <w:r w:rsidRPr="00647F6B">
              <w:rPr>
                <w:rFonts w:ascii="Cambria" w:hAnsi="Cambria"/>
                <w:sz w:val="20"/>
                <w:szCs w:val="20"/>
              </w:rPr>
              <w:tab/>
              <w:t>B. Stuart „IR spectroscopy fundamentals and applications” John Wiley and Sons, 2004</w:t>
            </w:r>
          </w:p>
        </w:tc>
      </w:tr>
      <w:tr w:rsidR="007730F9" w:rsidRPr="00C02345" w14:paraId="3BFECBFD" w14:textId="77777777" w:rsidTr="007730F9">
        <w:trPr>
          <w:trHeight w:val="191"/>
        </w:trPr>
        <w:tc>
          <w:tcPr>
            <w:tcW w:w="10491" w:type="dxa"/>
            <w:gridSpan w:val="3"/>
            <w:vAlign w:val="center"/>
          </w:tcPr>
          <w:p w14:paraId="2B2B6CEF" w14:textId="77777777" w:rsidR="007730F9" w:rsidRPr="00C02345" w:rsidRDefault="007730F9" w:rsidP="00373CCF">
            <w:pPr>
              <w:spacing w:after="0" w:line="240" w:lineRule="auto"/>
              <w:rPr>
                <w:rFonts w:ascii="Cambria" w:hAnsi="Cambria"/>
                <w:sz w:val="20"/>
                <w:szCs w:val="20"/>
              </w:rPr>
            </w:pPr>
          </w:p>
        </w:tc>
      </w:tr>
      <w:tr w:rsidR="008C28C6" w:rsidRPr="00C02345" w14:paraId="5D036C2F" w14:textId="77777777" w:rsidTr="007730F9">
        <w:trPr>
          <w:trHeight w:val="397"/>
        </w:trPr>
        <w:tc>
          <w:tcPr>
            <w:tcW w:w="3779" w:type="dxa"/>
            <w:vAlign w:val="center"/>
          </w:tcPr>
          <w:p w14:paraId="3D8D5B29"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8.2 Seminar / laborator</w:t>
            </w:r>
          </w:p>
        </w:tc>
        <w:tc>
          <w:tcPr>
            <w:tcW w:w="3420" w:type="dxa"/>
            <w:vAlign w:val="center"/>
          </w:tcPr>
          <w:p w14:paraId="72EEF60E"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54625FD6" w14:textId="15DB905C"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470575" w:rsidRPr="00C02345" w14:paraId="32A49D89" w14:textId="77777777" w:rsidTr="00C370B5">
        <w:trPr>
          <w:trHeight w:val="397"/>
        </w:trPr>
        <w:tc>
          <w:tcPr>
            <w:tcW w:w="3779" w:type="dxa"/>
          </w:tcPr>
          <w:p w14:paraId="675A1FF0" w14:textId="633227E9"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8.2.1. Proprietățile radiațiilor electromagnetice.</w:t>
            </w:r>
          </w:p>
        </w:tc>
        <w:tc>
          <w:tcPr>
            <w:tcW w:w="3420" w:type="dxa"/>
          </w:tcPr>
          <w:p w14:paraId="0788245D" w14:textId="24C49F4E"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Explicație, discuție, studiu de caz.</w:t>
            </w:r>
          </w:p>
        </w:tc>
        <w:tc>
          <w:tcPr>
            <w:tcW w:w="3292" w:type="dxa"/>
          </w:tcPr>
          <w:p w14:paraId="0CE7C606" w14:textId="257AB896"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1 seminar</w:t>
            </w:r>
          </w:p>
        </w:tc>
      </w:tr>
      <w:tr w:rsidR="00470575" w:rsidRPr="00C02345" w14:paraId="43B42E79" w14:textId="77777777" w:rsidTr="00C370B5">
        <w:trPr>
          <w:trHeight w:val="397"/>
        </w:trPr>
        <w:tc>
          <w:tcPr>
            <w:tcW w:w="3779" w:type="dxa"/>
          </w:tcPr>
          <w:p w14:paraId="703C63F0" w14:textId="1632133A"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8.2.2. Spectrometrie UV-Vis, condiționarea probelor, înregistrarea spectrului, atribuiri structurale bazate pe absorbțiile caracteristice înregistrate în spectre UV-Vis.</w:t>
            </w:r>
          </w:p>
        </w:tc>
        <w:tc>
          <w:tcPr>
            <w:tcW w:w="3420" w:type="dxa"/>
          </w:tcPr>
          <w:p w14:paraId="57D2DFDA" w14:textId="26202C22"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Înregistrarea și evaluarea spectrelor UV-Vis. Explicație, rezolvare problemelor, studiu de caz.</w:t>
            </w:r>
          </w:p>
        </w:tc>
        <w:tc>
          <w:tcPr>
            <w:tcW w:w="3292" w:type="dxa"/>
          </w:tcPr>
          <w:p w14:paraId="4FE29D2A" w14:textId="70082B48"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(1 oră/seminar)</w:t>
            </w:r>
          </w:p>
        </w:tc>
      </w:tr>
      <w:tr w:rsidR="00470575" w:rsidRPr="00C02345" w14:paraId="2DC3F4B2" w14:textId="77777777" w:rsidTr="00C370B5">
        <w:trPr>
          <w:trHeight w:val="397"/>
        </w:trPr>
        <w:tc>
          <w:tcPr>
            <w:tcW w:w="3779" w:type="dxa"/>
          </w:tcPr>
          <w:p w14:paraId="7267A61B" w14:textId="1A185C08"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8.2.3. Spectrometre FT-IR, condiționarea probelor și înregistrarea spectrului IR.</w:t>
            </w:r>
          </w:p>
        </w:tc>
        <w:tc>
          <w:tcPr>
            <w:tcW w:w="3420" w:type="dxa"/>
          </w:tcPr>
          <w:p w14:paraId="0D5C44F6" w14:textId="3B49E20E"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(1 oră/seminar)</w:t>
            </w:r>
          </w:p>
        </w:tc>
        <w:tc>
          <w:tcPr>
            <w:tcW w:w="3292" w:type="dxa"/>
          </w:tcPr>
          <w:p w14:paraId="27CE3B41" w14:textId="04714C5E"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1 laborator</w:t>
            </w:r>
          </w:p>
        </w:tc>
      </w:tr>
      <w:tr w:rsidR="00470575" w:rsidRPr="00C02345" w14:paraId="218EDD07" w14:textId="77777777" w:rsidTr="00C370B5">
        <w:trPr>
          <w:trHeight w:val="397"/>
        </w:trPr>
        <w:tc>
          <w:tcPr>
            <w:tcW w:w="3779" w:type="dxa"/>
          </w:tcPr>
          <w:p w14:paraId="518F2076" w14:textId="338F6F15"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8.2.4. Spectrometre MS, înregistrarea spectrului, atribuiri structurale bazate pe fragmentări specifice.</w:t>
            </w:r>
          </w:p>
        </w:tc>
        <w:tc>
          <w:tcPr>
            <w:tcW w:w="3420" w:type="dxa"/>
          </w:tcPr>
          <w:p w14:paraId="7ADD39DD" w14:textId="1C71F46D"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1 laborator</w:t>
            </w:r>
          </w:p>
        </w:tc>
        <w:tc>
          <w:tcPr>
            <w:tcW w:w="3292" w:type="dxa"/>
          </w:tcPr>
          <w:p w14:paraId="1401BBD0" w14:textId="098B5225"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1 laborator</w:t>
            </w:r>
          </w:p>
        </w:tc>
      </w:tr>
      <w:tr w:rsidR="00470575" w:rsidRPr="00C02345" w14:paraId="43565EC1" w14:textId="77777777" w:rsidTr="00C370B5">
        <w:trPr>
          <w:trHeight w:val="397"/>
        </w:trPr>
        <w:tc>
          <w:tcPr>
            <w:tcW w:w="3779" w:type="dxa"/>
          </w:tcPr>
          <w:p w14:paraId="5C27EA83" w14:textId="20A539BE"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8.2.5. Spectrometre RMN, condiționarea probelor, înregistrarea spectrului RMN (1H și 13C)</w:t>
            </w:r>
          </w:p>
        </w:tc>
        <w:tc>
          <w:tcPr>
            <w:tcW w:w="3420" w:type="dxa"/>
          </w:tcPr>
          <w:p w14:paraId="025C9303" w14:textId="5ABABC0F"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Înregistrarea și evaluarea spectrelor FT-IR. Explicație, discuție, exemple de rezolvare, studiu de caz.</w:t>
            </w:r>
          </w:p>
        </w:tc>
        <w:tc>
          <w:tcPr>
            <w:tcW w:w="3292" w:type="dxa"/>
          </w:tcPr>
          <w:p w14:paraId="34809163" w14:textId="40DB1E6C"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1 laborator</w:t>
            </w:r>
          </w:p>
        </w:tc>
      </w:tr>
      <w:tr w:rsidR="00470575" w:rsidRPr="00C02345" w14:paraId="54873631" w14:textId="77777777" w:rsidTr="00C370B5">
        <w:trPr>
          <w:trHeight w:val="397"/>
        </w:trPr>
        <w:tc>
          <w:tcPr>
            <w:tcW w:w="3779" w:type="dxa"/>
          </w:tcPr>
          <w:p w14:paraId="248B2DE7" w14:textId="7DA501F1"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8.2.6. Atribuirea deplasărilor chimice ale spectrelor 1H-RMN la structura compușilor organici.</w:t>
            </w:r>
          </w:p>
        </w:tc>
        <w:tc>
          <w:tcPr>
            <w:tcW w:w="3420" w:type="dxa"/>
          </w:tcPr>
          <w:p w14:paraId="0A6CCBF7" w14:textId="48CD69B5"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Interpretarea spectrelor MS ale compușilor organici. Interpretarea spectrelor EI-MS. Explicație, discuție, exemple de rezolvare, studiu de caz</w:t>
            </w:r>
          </w:p>
        </w:tc>
        <w:tc>
          <w:tcPr>
            <w:tcW w:w="3292" w:type="dxa"/>
          </w:tcPr>
          <w:p w14:paraId="0AD97C6E" w14:textId="312AEBED"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1 laborator</w:t>
            </w:r>
          </w:p>
        </w:tc>
      </w:tr>
      <w:tr w:rsidR="00470575" w:rsidRPr="00C02345" w14:paraId="457975A4" w14:textId="77777777" w:rsidTr="00C370B5">
        <w:trPr>
          <w:trHeight w:val="397"/>
        </w:trPr>
        <w:tc>
          <w:tcPr>
            <w:tcW w:w="3779" w:type="dxa"/>
          </w:tcPr>
          <w:p w14:paraId="58A38C22" w14:textId="3E48652D"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8.2.7.-8 Evaluări ale spectrului 1H-RMN, constante de cuplare și atribuiri structurale ale semnalelor integrale.</w:t>
            </w:r>
          </w:p>
        </w:tc>
        <w:tc>
          <w:tcPr>
            <w:tcW w:w="3420" w:type="dxa"/>
          </w:tcPr>
          <w:p w14:paraId="1543C7D3" w14:textId="0B5D31EE"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Înregistrarea spectrului. Interpretarea spectrelor, studiu de caz</w:t>
            </w:r>
          </w:p>
        </w:tc>
        <w:tc>
          <w:tcPr>
            <w:tcW w:w="3292" w:type="dxa"/>
          </w:tcPr>
          <w:p w14:paraId="6455AA77" w14:textId="56A9C301"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 xml:space="preserve"> 1 seminar</w:t>
            </w:r>
          </w:p>
        </w:tc>
      </w:tr>
      <w:tr w:rsidR="00470575" w:rsidRPr="00C02345" w14:paraId="631A871A" w14:textId="77777777" w:rsidTr="00C370B5">
        <w:trPr>
          <w:trHeight w:val="397"/>
        </w:trPr>
        <w:tc>
          <w:tcPr>
            <w:tcW w:w="3779" w:type="dxa"/>
          </w:tcPr>
          <w:p w14:paraId="336D1D9B" w14:textId="7A5E351A"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8.2.9. Determinarea structurii pe baza evaluării spectrelor 13C RMN.</w:t>
            </w:r>
          </w:p>
        </w:tc>
        <w:tc>
          <w:tcPr>
            <w:tcW w:w="3420" w:type="dxa"/>
          </w:tcPr>
          <w:p w14:paraId="7C158385" w14:textId="11511D87"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Evaluare 1H RMN, exemple de rezolvare, studiu de caz</w:t>
            </w:r>
          </w:p>
        </w:tc>
        <w:tc>
          <w:tcPr>
            <w:tcW w:w="3292" w:type="dxa"/>
          </w:tcPr>
          <w:p w14:paraId="606378B4" w14:textId="49AAEA62"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2 seminar</w:t>
            </w:r>
          </w:p>
        </w:tc>
      </w:tr>
      <w:tr w:rsidR="00470575" w:rsidRPr="00C02345" w14:paraId="32BBF08C" w14:textId="77777777" w:rsidTr="00C370B5">
        <w:trPr>
          <w:trHeight w:val="397"/>
        </w:trPr>
        <w:tc>
          <w:tcPr>
            <w:tcW w:w="3779" w:type="dxa"/>
          </w:tcPr>
          <w:p w14:paraId="6EAC8126" w14:textId="0B282AC6"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lastRenderedPageBreak/>
              <w:t>8.2.10-11. Determinarea structurii pe baza evaluării spectrelor 1H și 13C RMN.</w:t>
            </w:r>
          </w:p>
        </w:tc>
        <w:tc>
          <w:tcPr>
            <w:tcW w:w="3420" w:type="dxa"/>
          </w:tcPr>
          <w:p w14:paraId="6AE390F4" w14:textId="6FE68202"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Evaluare 1H RMN, exemple de rezolvare, studiu de caz</w:t>
            </w:r>
          </w:p>
        </w:tc>
        <w:tc>
          <w:tcPr>
            <w:tcW w:w="3292" w:type="dxa"/>
          </w:tcPr>
          <w:p w14:paraId="373CCE1D" w14:textId="3CEE9675"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1 seminar</w:t>
            </w:r>
          </w:p>
        </w:tc>
      </w:tr>
      <w:tr w:rsidR="00470575" w:rsidRPr="00C02345" w14:paraId="601F3A29" w14:textId="77777777" w:rsidTr="00C370B5">
        <w:trPr>
          <w:trHeight w:val="397"/>
        </w:trPr>
        <w:tc>
          <w:tcPr>
            <w:tcW w:w="3779" w:type="dxa"/>
          </w:tcPr>
          <w:p w14:paraId="3D1FA4D4" w14:textId="1EFD9904"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8.2.12. -14. Investigarea structurii compușilor organici prin interpretarea combinată a spectrelor FT-IR, UV-Vis, MS și RMN.</w:t>
            </w:r>
          </w:p>
        </w:tc>
        <w:tc>
          <w:tcPr>
            <w:tcW w:w="3420" w:type="dxa"/>
          </w:tcPr>
          <w:p w14:paraId="020324EC" w14:textId="791668E1" w:rsidR="00470575" w:rsidRPr="00C02345" w:rsidRDefault="00470575" w:rsidP="00470575">
            <w:pPr>
              <w:spacing w:after="0" w:line="240" w:lineRule="auto"/>
              <w:rPr>
                <w:rFonts w:ascii="Cambria" w:hAnsi="Cambria"/>
                <w:sz w:val="20"/>
                <w:szCs w:val="20"/>
              </w:rPr>
            </w:pPr>
            <w:r w:rsidRPr="00470575">
              <w:rPr>
                <w:rFonts w:ascii="Cambria" w:eastAsia="Calibri" w:hAnsi="Cambria" w:cs="Times New Roman"/>
                <w:kern w:val="0"/>
                <w:sz w:val="20"/>
                <w:szCs w:val="20"/>
              </w:rPr>
              <w:t>Evaluare 13C RMN, exemple de rezolvare, studiu de caz</w:t>
            </w:r>
          </w:p>
        </w:tc>
        <w:tc>
          <w:tcPr>
            <w:tcW w:w="3292" w:type="dxa"/>
          </w:tcPr>
          <w:p w14:paraId="4DAC2549" w14:textId="280ECCB7" w:rsidR="00470575" w:rsidRPr="00470575" w:rsidRDefault="00470575" w:rsidP="00470575">
            <w:pPr>
              <w:spacing w:after="0" w:line="240" w:lineRule="auto"/>
              <w:rPr>
                <w:rFonts w:ascii="Cambria" w:eastAsia="Calibri" w:hAnsi="Cambria" w:cs="Times New Roman"/>
                <w:kern w:val="0"/>
                <w:sz w:val="20"/>
                <w:szCs w:val="20"/>
              </w:rPr>
            </w:pPr>
            <w:r w:rsidRPr="00470575">
              <w:rPr>
                <w:rFonts w:ascii="Cambria" w:eastAsia="Calibri" w:hAnsi="Cambria" w:cs="Times New Roman"/>
                <w:kern w:val="0"/>
                <w:sz w:val="20"/>
                <w:szCs w:val="20"/>
              </w:rPr>
              <w:t>2 seminar</w:t>
            </w:r>
          </w:p>
        </w:tc>
      </w:tr>
      <w:tr w:rsidR="003F659E" w:rsidRPr="00C02345" w14:paraId="2F8A6EDC" w14:textId="77777777" w:rsidTr="007730F9">
        <w:trPr>
          <w:trHeight w:val="397"/>
        </w:trPr>
        <w:tc>
          <w:tcPr>
            <w:tcW w:w="10491" w:type="dxa"/>
            <w:gridSpan w:val="3"/>
            <w:vAlign w:val="center"/>
          </w:tcPr>
          <w:p w14:paraId="58BCB990" w14:textId="77777777" w:rsidR="003F659E" w:rsidRDefault="003F659E" w:rsidP="00373CCF">
            <w:pPr>
              <w:tabs>
                <w:tab w:val="left" w:pos="2715"/>
              </w:tabs>
              <w:spacing w:after="0" w:line="240" w:lineRule="auto"/>
              <w:rPr>
                <w:rFonts w:ascii="Cambria" w:hAnsi="Cambria"/>
                <w:sz w:val="20"/>
                <w:szCs w:val="20"/>
              </w:rPr>
            </w:pPr>
            <w:r w:rsidRPr="00C02345">
              <w:rPr>
                <w:rFonts w:ascii="Cambria" w:hAnsi="Cambria"/>
                <w:sz w:val="20"/>
                <w:szCs w:val="20"/>
              </w:rPr>
              <w:t>Bibliografie</w:t>
            </w:r>
          </w:p>
          <w:p w14:paraId="4B3A87C0" w14:textId="47ECBF16" w:rsidR="00470575" w:rsidRPr="00470575" w:rsidRDefault="00470575" w:rsidP="00470575">
            <w:pPr>
              <w:tabs>
                <w:tab w:val="left" w:pos="2715"/>
              </w:tabs>
              <w:spacing w:after="0" w:line="240" w:lineRule="auto"/>
              <w:rPr>
                <w:rFonts w:ascii="Cambria" w:hAnsi="Cambria"/>
                <w:sz w:val="20"/>
                <w:szCs w:val="20"/>
              </w:rPr>
            </w:pPr>
            <w:r>
              <w:rPr>
                <w:rFonts w:ascii="Cambria" w:hAnsi="Cambria"/>
                <w:sz w:val="20"/>
                <w:szCs w:val="20"/>
              </w:rPr>
              <w:t xml:space="preserve">1. </w:t>
            </w:r>
            <w:r w:rsidRPr="00470575">
              <w:rPr>
                <w:rFonts w:ascii="Cambria" w:hAnsi="Cambria"/>
                <w:sz w:val="20"/>
                <w:szCs w:val="20"/>
              </w:rPr>
              <w:t>Suport de curs (ppt)</w:t>
            </w:r>
          </w:p>
          <w:p w14:paraId="249E09FF" w14:textId="6CE12C0D" w:rsidR="00470575" w:rsidRPr="00470575" w:rsidRDefault="00470575" w:rsidP="00470575">
            <w:pPr>
              <w:tabs>
                <w:tab w:val="left" w:pos="2715"/>
              </w:tabs>
              <w:spacing w:after="0" w:line="240" w:lineRule="auto"/>
              <w:rPr>
                <w:rFonts w:ascii="Cambria" w:hAnsi="Cambria"/>
                <w:sz w:val="20"/>
                <w:szCs w:val="20"/>
              </w:rPr>
            </w:pPr>
            <w:r w:rsidRPr="00470575">
              <w:rPr>
                <w:rFonts w:ascii="Cambria" w:hAnsi="Cambria"/>
                <w:sz w:val="20"/>
                <w:szCs w:val="20"/>
              </w:rPr>
              <w:t>2.Gal Emese, Brem Balazs, Szerves vegyületek szerkezetfelderítése-Egyetemi jegyzet, Presa Universitara Clujeana, 2020</w:t>
            </w:r>
          </w:p>
          <w:p w14:paraId="5DF24E95" w14:textId="12D61B62" w:rsidR="00470575" w:rsidRPr="00470575" w:rsidRDefault="00470575" w:rsidP="00470575">
            <w:pPr>
              <w:tabs>
                <w:tab w:val="left" w:pos="2715"/>
              </w:tabs>
              <w:spacing w:after="0" w:line="240" w:lineRule="auto"/>
              <w:rPr>
                <w:rFonts w:ascii="Cambria" w:hAnsi="Cambria"/>
                <w:sz w:val="20"/>
                <w:szCs w:val="20"/>
              </w:rPr>
            </w:pPr>
            <w:r w:rsidRPr="00470575">
              <w:rPr>
                <w:rFonts w:ascii="Cambria" w:hAnsi="Cambria"/>
                <w:sz w:val="20"/>
                <w:szCs w:val="20"/>
              </w:rPr>
              <w:t xml:space="preserve">3.L. D. Field, S. Sternhell, J.R. Kalman, „Organic structures from spectra” John Wiley and Sons, 2007; </w:t>
            </w:r>
          </w:p>
          <w:p w14:paraId="126A9ADC" w14:textId="77777777" w:rsidR="00470575" w:rsidRDefault="00470575" w:rsidP="00470575">
            <w:pPr>
              <w:tabs>
                <w:tab w:val="left" w:pos="2715"/>
              </w:tabs>
              <w:spacing w:after="0" w:line="240" w:lineRule="auto"/>
              <w:rPr>
                <w:rFonts w:ascii="Cambria" w:hAnsi="Cambria"/>
                <w:sz w:val="20"/>
                <w:szCs w:val="20"/>
              </w:rPr>
            </w:pPr>
            <w:r w:rsidRPr="00470575">
              <w:rPr>
                <w:rFonts w:ascii="Cambria" w:hAnsi="Cambria"/>
                <w:sz w:val="20"/>
                <w:szCs w:val="20"/>
              </w:rPr>
              <w:t xml:space="preserve">4.E. Pretsch, T. Clerc, J. Seibl, W. Simon, Tables of Spectral Data.for Structure Determination of Organic Compounds, </w:t>
            </w:r>
            <w:r>
              <w:rPr>
                <w:rFonts w:ascii="Cambria" w:hAnsi="Cambria"/>
                <w:sz w:val="20"/>
                <w:szCs w:val="20"/>
              </w:rPr>
              <w:t>se</w:t>
            </w:r>
            <w:r w:rsidRPr="00470575">
              <w:rPr>
                <w:rFonts w:ascii="Cambria" w:hAnsi="Cambria"/>
                <w:sz w:val="20"/>
                <w:szCs w:val="20"/>
              </w:rPr>
              <w:t>cond edition, Springer-Verlag, 1989.</w:t>
            </w:r>
          </w:p>
          <w:p w14:paraId="7AD16453" w14:textId="24E86D72" w:rsidR="00470575" w:rsidRPr="00470575" w:rsidRDefault="00470575" w:rsidP="00470575">
            <w:pPr>
              <w:tabs>
                <w:tab w:val="left" w:pos="2715"/>
              </w:tabs>
              <w:spacing w:after="0" w:line="240" w:lineRule="auto"/>
              <w:rPr>
                <w:rFonts w:ascii="Cambria" w:hAnsi="Cambria"/>
                <w:sz w:val="20"/>
                <w:szCs w:val="20"/>
              </w:rPr>
            </w:pPr>
            <w:r>
              <w:rPr>
                <w:rFonts w:ascii="Cambria" w:hAnsi="Cambria"/>
                <w:sz w:val="20"/>
                <w:szCs w:val="20"/>
              </w:rPr>
              <w:t xml:space="preserve">5. </w:t>
            </w:r>
            <w:r w:rsidRPr="00470575">
              <w:rPr>
                <w:rFonts w:ascii="Cambria" w:hAnsi="Cambria"/>
                <w:sz w:val="20"/>
                <w:szCs w:val="20"/>
              </w:rPr>
              <w:t>I. Pogany, M. Banciu, “Metode fizice în chimia organică” ed. Stiinţifică, Bucureşti 1972.</w:t>
            </w:r>
          </w:p>
          <w:p w14:paraId="4E02C75A" w14:textId="00658930" w:rsidR="00470575" w:rsidRPr="00470575" w:rsidRDefault="00470575" w:rsidP="00470575">
            <w:pPr>
              <w:tabs>
                <w:tab w:val="left" w:pos="2715"/>
              </w:tabs>
              <w:spacing w:after="0" w:line="240" w:lineRule="auto"/>
              <w:rPr>
                <w:rFonts w:ascii="Cambria" w:hAnsi="Cambria"/>
                <w:sz w:val="20"/>
                <w:szCs w:val="20"/>
              </w:rPr>
            </w:pPr>
            <w:r>
              <w:rPr>
                <w:rFonts w:ascii="Cambria" w:hAnsi="Cambria"/>
                <w:sz w:val="20"/>
                <w:szCs w:val="20"/>
              </w:rPr>
              <w:t>6</w:t>
            </w:r>
            <w:r w:rsidRPr="00470575">
              <w:rPr>
                <w:rFonts w:ascii="Cambria" w:hAnsi="Cambria"/>
                <w:sz w:val="20"/>
                <w:szCs w:val="20"/>
              </w:rPr>
              <w:t>.S. Mager, «Analiza Structurală  Organică» Ed St. Enciclopedică, Bucureşti 1979.</w:t>
            </w:r>
          </w:p>
          <w:p w14:paraId="00C20D72" w14:textId="2435E695" w:rsidR="00470575" w:rsidRPr="00C02345" w:rsidRDefault="00470575" w:rsidP="00470575">
            <w:pPr>
              <w:tabs>
                <w:tab w:val="left" w:pos="2715"/>
              </w:tabs>
              <w:spacing w:after="0" w:line="240" w:lineRule="auto"/>
              <w:rPr>
                <w:rFonts w:ascii="Cambria" w:hAnsi="Cambria"/>
                <w:sz w:val="20"/>
                <w:szCs w:val="20"/>
              </w:rPr>
            </w:pPr>
            <w:r>
              <w:rPr>
                <w:rFonts w:ascii="Cambria" w:hAnsi="Cambria"/>
                <w:sz w:val="20"/>
                <w:szCs w:val="20"/>
              </w:rPr>
              <w:t>7</w:t>
            </w:r>
            <w:r w:rsidRPr="00470575">
              <w:rPr>
                <w:rFonts w:ascii="Cambria" w:hAnsi="Cambria"/>
                <w:sz w:val="20"/>
                <w:szCs w:val="20"/>
              </w:rPr>
              <w:t>.B. Stuart „IR spectroscopy fundamentals and applications” John Wiley and Sons, 2004</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EB0FCC" w:rsidRPr="0039068A" w14:paraId="0121D36F" w14:textId="77777777" w:rsidTr="00AD791A">
        <w:trPr>
          <w:trHeight w:val="284"/>
        </w:trPr>
        <w:tc>
          <w:tcPr>
            <w:tcW w:w="2269" w:type="dxa"/>
            <w:vMerge w:val="restart"/>
            <w:vAlign w:val="center"/>
          </w:tcPr>
          <w:p w14:paraId="237F9F32" w14:textId="77777777" w:rsidR="00EB0FCC" w:rsidRPr="00357598" w:rsidRDefault="00EB0FCC" w:rsidP="00373CCF">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969" w:type="dxa"/>
            <w:vAlign w:val="center"/>
          </w:tcPr>
          <w:p w14:paraId="720AFAC8" w14:textId="451A0BAD" w:rsidR="00EB0FCC" w:rsidRPr="00357598" w:rsidRDefault="00EB0FCC" w:rsidP="00373CCF">
            <w:pPr>
              <w:spacing w:after="0" w:line="240" w:lineRule="auto"/>
              <w:rPr>
                <w:rFonts w:ascii="Cambria" w:hAnsi="Cambria"/>
                <w:sz w:val="20"/>
                <w:szCs w:val="20"/>
              </w:rPr>
            </w:pPr>
            <w:r w:rsidRPr="00EB0FCC">
              <w:rPr>
                <w:rFonts w:ascii="Cambria" w:hAnsi="Cambria"/>
                <w:sz w:val="20"/>
                <w:szCs w:val="20"/>
              </w:rPr>
              <w:t>Cunoaşterea principiului fizico-chimic care stă la baza înregistrării spectrelor IR, UV-Vis, RMN si de masă.</w:t>
            </w:r>
          </w:p>
        </w:tc>
        <w:tc>
          <w:tcPr>
            <w:tcW w:w="2693" w:type="dxa"/>
            <w:vMerge w:val="restart"/>
            <w:vAlign w:val="center"/>
          </w:tcPr>
          <w:p w14:paraId="32D8329E" w14:textId="77777777" w:rsidR="00EB0FCC" w:rsidRPr="00EB0FCC" w:rsidRDefault="00EB0FCC" w:rsidP="00EB0FCC">
            <w:pPr>
              <w:spacing w:after="0" w:line="240" w:lineRule="auto"/>
              <w:rPr>
                <w:rFonts w:ascii="Cambria" w:hAnsi="Cambria"/>
                <w:sz w:val="20"/>
                <w:szCs w:val="20"/>
              </w:rPr>
            </w:pPr>
            <w:r w:rsidRPr="00EB0FCC">
              <w:rPr>
                <w:rFonts w:ascii="Cambria" w:hAnsi="Cambria"/>
                <w:sz w:val="20"/>
                <w:szCs w:val="20"/>
              </w:rPr>
              <w:t>Examen scris din</w:t>
            </w:r>
          </w:p>
          <w:p w14:paraId="2B1AAB65" w14:textId="77777777" w:rsidR="00EB0FCC" w:rsidRPr="00EB0FCC" w:rsidRDefault="00EB0FCC" w:rsidP="00EB0FCC">
            <w:pPr>
              <w:spacing w:after="0" w:line="240" w:lineRule="auto"/>
              <w:rPr>
                <w:rFonts w:ascii="Cambria" w:hAnsi="Cambria"/>
                <w:sz w:val="20"/>
                <w:szCs w:val="20"/>
              </w:rPr>
            </w:pPr>
            <w:r w:rsidRPr="00EB0FCC">
              <w:rPr>
                <w:rFonts w:ascii="Cambria" w:hAnsi="Cambria"/>
                <w:sz w:val="20"/>
                <w:szCs w:val="20"/>
              </w:rPr>
              <w:t>partea teoretica, respectiv atribuirea structurii pe baza interpretării spectrelor lor FT-IR, UV-Vis, RMN si MS. Accesul la examen este condiţionat de rezolvarea problemelor primite pe parcursul seminariilor.</w:t>
            </w:r>
          </w:p>
          <w:p w14:paraId="392E0CEC" w14:textId="77777777" w:rsidR="00EB0FCC" w:rsidRPr="00EB0FCC" w:rsidRDefault="00EB0FCC" w:rsidP="00EB0FCC">
            <w:pPr>
              <w:spacing w:after="0" w:line="240" w:lineRule="auto"/>
              <w:rPr>
                <w:rFonts w:ascii="Cambria" w:hAnsi="Cambria"/>
                <w:sz w:val="20"/>
                <w:szCs w:val="20"/>
              </w:rPr>
            </w:pPr>
            <w:r w:rsidRPr="00EB0FCC">
              <w:rPr>
                <w:rFonts w:ascii="Cambria" w:hAnsi="Cambria"/>
                <w:sz w:val="20"/>
                <w:szCs w:val="20"/>
              </w:rPr>
              <w:t xml:space="preserve">Intenţia de frauda la examen se pedepseşte cu eliminarea din examen. </w:t>
            </w:r>
          </w:p>
          <w:p w14:paraId="2A43BEA6" w14:textId="36B27B4C" w:rsidR="00EB0FCC" w:rsidRPr="00357598" w:rsidRDefault="00EB0FCC" w:rsidP="00EB0FCC">
            <w:pPr>
              <w:spacing w:after="0" w:line="240" w:lineRule="auto"/>
              <w:rPr>
                <w:rFonts w:ascii="Cambria" w:hAnsi="Cambria"/>
                <w:sz w:val="20"/>
                <w:szCs w:val="20"/>
              </w:rPr>
            </w:pPr>
            <w:r w:rsidRPr="00EB0FCC">
              <w:rPr>
                <w:rFonts w:ascii="Cambria" w:hAnsi="Cambria"/>
                <w:sz w:val="20"/>
                <w:szCs w:val="20"/>
              </w:rPr>
              <w:t>Frauda la examen se pedepseşte prin exmatriculare conform regulamentului ECST al UBB</w:t>
            </w:r>
          </w:p>
        </w:tc>
        <w:tc>
          <w:tcPr>
            <w:tcW w:w="1561" w:type="dxa"/>
            <w:vMerge w:val="restart"/>
            <w:vAlign w:val="center"/>
          </w:tcPr>
          <w:p w14:paraId="03F5A0AE" w14:textId="00884753" w:rsidR="00EB0FCC" w:rsidRPr="00357598" w:rsidRDefault="00EB0FCC" w:rsidP="00373CCF">
            <w:pPr>
              <w:spacing w:after="0" w:line="240" w:lineRule="auto"/>
              <w:rPr>
                <w:rFonts w:ascii="Cambria" w:hAnsi="Cambria"/>
                <w:sz w:val="20"/>
                <w:szCs w:val="20"/>
              </w:rPr>
            </w:pPr>
            <w:r>
              <w:rPr>
                <w:rFonts w:ascii="Cambria" w:hAnsi="Cambria"/>
                <w:sz w:val="20"/>
                <w:szCs w:val="20"/>
              </w:rPr>
              <w:t>100%</w:t>
            </w:r>
          </w:p>
        </w:tc>
      </w:tr>
      <w:tr w:rsidR="00EB0FCC" w:rsidRPr="0039068A" w14:paraId="3B57193E" w14:textId="77777777" w:rsidTr="00AD791A">
        <w:trPr>
          <w:trHeight w:val="284"/>
        </w:trPr>
        <w:tc>
          <w:tcPr>
            <w:tcW w:w="2269" w:type="dxa"/>
            <w:vMerge/>
            <w:vAlign w:val="center"/>
          </w:tcPr>
          <w:p w14:paraId="09B900DA" w14:textId="77777777" w:rsidR="00EB0FCC" w:rsidRPr="00357598" w:rsidRDefault="00EB0FCC" w:rsidP="00373CCF">
            <w:pPr>
              <w:spacing w:after="0" w:line="240" w:lineRule="auto"/>
              <w:rPr>
                <w:rFonts w:ascii="Cambria" w:hAnsi="Cambria"/>
                <w:sz w:val="20"/>
                <w:szCs w:val="20"/>
              </w:rPr>
            </w:pPr>
          </w:p>
        </w:tc>
        <w:tc>
          <w:tcPr>
            <w:tcW w:w="3969" w:type="dxa"/>
            <w:vAlign w:val="center"/>
          </w:tcPr>
          <w:p w14:paraId="553B44F7" w14:textId="77777777" w:rsidR="00EB0FCC" w:rsidRPr="00EB0FCC" w:rsidRDefault="00EB0FCC" w:rsidP="00EB0FCC">
            <w:pPr>
              <w:spacing w:after="0" w:line="240" w:lineRule="auto"/>
              <w:rPr>
                <w:rFonts w:ascii="Cambria" w:hAnsi="Cambria"/>
                <w:sz w:val="20"/>
                <w:szCs w:val="20"/>
              </w:rPr>
            </w:pPr>
            <w:r w:rsidRPr="00EB0FCC">
              <w:rPr>
                <w:rFonts w:ascii="Cambria" w:hAnsi="Cambria"/>
                <w:sz w:val="20"/>
                <w:szCs w:val="20"/>
              </w:rPr>
              <w:t>Cunoaşterea parametrilor spectrali tipici fiecărei metode spectroscopice studiate.</w:t>
            </w:r>
          </w:p>
          <w:p w14:paraId="19624F2A" w14:textId="5DD18A3A" w:rsidR="00EB0FCC" w:rsidRPr="00357598" w:rsidRDefault="00EB0FCC" w:rsidP="00EB0FCC">
            <w:pPr>
              <w:spacing w:after="0" w:line="240" w:lineRule="auto"/>
              <w:rPr>
                <w:rFonts w:ascii="Cambria" w:hAnsi="Cambria"/>
                <w:sz w:val="20"/>
                <w:szCs w:val="20"/>
              </w:rPr>
            </w:pPr>
            <w:r w:rsidRPr="00EB0FCC">
              <w:rPr>
                <w:rFonts w:ascii="Cambria" w:hAnsi="Cambria"/>
                <w:sz w:val="20"/>
                <w:szCs w:val="20"/>
              </w:rPr>
              <w:t>Capacitatea de a efectua atribuiri structurale corecte bazate pe analiza combinată a parametrilor spectrali specifici fiecărei metode spectroscopice studiate.</w:t>
            </w:r>
          </w:p>
        </w:tc>
        <w:tc>
          <w:tcPr>
            <w:tcW w:w="2693" w:type="dxa"/>
            <w:vMerge/>
            <w:vAlign w:val="center"/>
          </w:tcPr>
          <w:p w14:paraId="6B83C46D" w14:textId="77777777" w:rsidR="00EB0FCC" w:rsidRPr="00357598" w:rsidRDefault="00EB0FCC" w:rsidP="00373CCF">
            <w:pPr>
              <w:spacing w:after="0" w:line="240" w:lineRule="auto"/>
              <w:rPr>
                <w:rFonts w:ascii="Cambria" w:hAnsi="Cambria"/>
                <w:sz w:val="20"/>
                <w:szCs w:val="20"/>
              </w:rPr>
            </w:pPr>
          </w:p>
        </w:tc>
        <w:tc>
          <w:tcPr>
            <w:tcW w:w="1561" w:type="dxa"/>
            <w:vMerge/>
            <w:vAlign w:val="center"/>
          </w:tcPr>
          <w:p w14:paraId="39137AB4" w14:textId="77777777" w:rsidR="00EB0FCC" w:rsidRPr="00357598" w:rsidRDefault="00EB0FCC" w:rsidP="00373CCF">
            <w:pPr>
              <w:spacing w:after="0" w:line="240" w:lineRule="auto"/>
              <w:rPr>
                <w:rFonts w:ascii="Cambria" w:hAnsi="Cambria"/>
                <w:sz w:val="20"/>
                <w:szCs w:val="20"/>
              </w:rPr>
            </w:pPr>
          </w:p>
        </w:tc>
      </w:tr>
      <w:tr w:rsidR="00EB0FCC" w:rsidRPr="0039068A" w14:paraId="5590EFAB" w14:textId="77777777" w:rsidTr="00FC5123">
        <w:trPr>
          <w:trHeight w:val="284"/>
        </w:trPr>
        <w:tc>
          <w:tcPr>
            <w:tcW w:w="2269" w:type="dxa"/>
            <w:vMerge w:val="restart"/>
            <w:vAlign w:val="center"/>
          </w:tcPr>
          <w:p w14:paraId="17702ECD" w14:textId="77777777" w:rsidR="00EB0FCC" w:rsidRPr="00357598" w:rsidRDefault="00EB0FCC" w:rsidP="00EB0FCC">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Seminar/laborator</w:t>
            </w:r>
          </w:p>
        </w:tc>
        <w:tc>
          <w:tcPr>
            <w:tcW w:w="3969" w:type="dxa"/>
          </w:tcPr>
          <w:p w14:paraId="45C028B1" w14:textId="6397C03F" w:rsidR="00EB0FCC" w:rsidRPr="00357598" w:rsidRDefault="00EB0FCC" w:rsidP="00EB0FCC">
            <w:pPr>
              <w:spacing w:after="0" w:line="240" w:lineRule="auto"/>
              <w:ind w:right="-150"/>
              <w:rPr>
                <w:rFonts w:ascii="Cambria" w:hAnsi="Cambria"/>
                <w:sz w:val="20"/>
                <w:szCs w:val="20"/>
              </w:rPr>
            </w:pPr>
            <w:r w:rsidRPr="00EB0FCC">
              <w:rPr>
                <w:rFonts w:ascii="Cambria" w:hAnsi="Cambria"/>
                <w:sz w:val="20"/>
                <w:szCs w:val="20"/>
              </w:rPr>
              <w:t xml:space="preserve">Inţelegerea şi însuşirea problematicii tratate la curs si seminar </w:t>
            </w:r>
          </w:p>
        </w:tc>
        <w:tc>
          <w:tcPr>
            <w:tcW w:w="2693" w:type="dxa"/>
            <w:vMerge w:val="restart"/>
            <w:vAlign w:val="center"/>
          </w:tcPr>
          <w:p w14:paraId="77E5ED4F" w14:textId="4E86ECA1" w:rsidR="00EB0FCC" w:rsidRPr="00357598" w:rsidRDefault="00EB0FCC" w:rsidP="00EB0FCC">
            <w:pPr>
              <w:spacing w:after="0" w:line="240" w:lineRule="auto"/>
              <w:rPr>
                <w:rFonts w:ascii="Cambria" w:hAnsi="Cambria"/>
                <w:sz w:val="20"/>
                <w:szCs w:val="20"/>
              </w:rPr>
            </w:pPr>
            <w:r w:rsidRPr="00EB0FCC">
              <w:rPr>
                <w:rFonts w:ascii="Cambria" w:hAnsi="Cambria"/>
                <w:sz w:val="20"/>
                <w:szCs w:val="20"/>
              </w:rPr>
              <w:t>Atribuirea structurii moleculare pentru doi compuşi uzuali, pe baza interpretării spectrelor lor IR, UV-Viz, RMN si MS. Accesul la examen este condiţionat de rezolvarea problemelor primite pe parcursul seminariilor.</w:t>
            </w:r>
          </w:p>
        </w:tc>
        <w:tc>
          <w:tcPr>
            <w:tcW w:w="1561" w:type="dxa"/>
            <w:vMerge w:val="restart"/>
            <w:vAlign w:val="center"/>
          </w:tcPr>
          <w:p w14:paraId="4ACDD5D3" w14:textId="4B11FA3C" w:rsidR="00EB0FCC" w:rsidRPr="00357598" w:rsidRDefault="00EB0FCC" w:rsidP="00EB0FCC">
            <w:pPr>
              <w:spacing w:after="0" w:line="240" w:lineRule="auto"/>
              <w:rPr>
                <w:rFonts w:ascii="Cambria" w:hAnsi="Cambria"/>
                <w:sz w:val="20"/>
                <w:szCs w:val="20"/>
              </w:rPr>
            </w:pPr>
            <w:r>
              <w:rPr>
                <w:rFonts w:ascii="Cambria" w:hAnsi="Cambria"/>
                <w:sz w:val="20"/>
                <w:szCs w:val="20"/>
              </w:rPr>
              <w:t>0%</w:t>
            </w:r>
          </w:p>
        </w:tc>
      </w:tr>
      <w:tr w:rsidR="00EB0FCC" w:rsidRPr="0039068A" w14:paraId="7C0F32F5" w14:textId="77777777" w:rsidTr="00FC5123">
        <w:trPr>
          <w:trHeight w:val="284"/>
        </w:trPr>
        <w:tc>
          <w:tcPr>
            <w:tcW w:w="2269" w:type="dxa"/>
            <w:vMerge/>
            <w:vAlign w:val="center"/>
          </w:tcPr>
          <w:p w14:paraId="3447622A" w14:textId="77777777" w:rsidR="00EB0FCC" w:rsidRPr="00357598" w:rsidRDefault="00EB0FCC" w:rsidP="00EB0FCC">
            <w:pPr>
              <w:spacing w:after="0" w:line="240" w:lineRule="auto"/>
              <w:ind w:right="-150"/>
              <w:rPr>
                <w:rFonts w:ascii="Cambria" w:hAnsi="Cambria"/>
                <w:sz w:val="20"/>
                <w:szCs w:val="20"/>
              </w:rPr>
            </w:pPr>
          </w:p>
        </w:tc>
        <w:tc>
          <w:tcPr>
            <w:tcW w:w="3969" w:type="dxa"/>
          </w:tcPr>
          <w:p w14:paraId="318DC671" w14:textId="4FB71285" w:rsidR="00EB0FCC" w:rsidRPr="00357598" w:rsidRDefault="00EB0FCC" w:rsidP="00EB0FCC">
            <w:pPr>
              <w:spacing w:after="0" w:line="240" w:lineRule="auto"/>
              <w:ind w:right="-150"/>
              <w:rPr>
                <w:rFonts w:ascii="Cambria" w:hAnsi="Cambria"/>
                <w:sz w:val="20"/>
                <w:szCs w:val="20"/>
              </w:rPr>
            </w:pPr>
            <w:r w:rsidRPr="00EB0FCC">
              <w:rPr>
                <w:rFonts w:ascii="Cambria" w:hAnsi="Cambria"/>
                <w:sz w:val="20"/>
                <w:szCs w:val="20"/>
              </w:rPr>
              <w:t>Capacitatea de utilizare adecvată a conceptelor si metodelor</w:t>
            </w:r>
          </w:p>
        </w:tc>
        <w:tc>
          <w:tcPr>
            <w:tcW w:w="2693" w:type="dxa"/>
            <w:vMerge/>
            <w:vAlign w:val="center"/>
          </w:tcPr>
          <w:p w14:paraId="2702A715" w14:textId="77777777" w:rsidR="00EB0FCC" w:rsidRPr="00357598" w:rsidRDefault="00EB0FCC" w:rsidP="00EB0FCC">
            <w:pPr>
              <w:spacing w:after="0" w:line="240" w:lineRule="auto"/>
              <w:rPr>
                <w:rFonts w:ascii="Cambria" w:hAnsi="Cambria"/>
                <w:sz w:val="20"/>
                <w:szCs w:val="20"/>
              </w:rPr>
            </w:pPr>
          </w:p>
        </w:tc>
        <w:tc>
          <w:tcPr>
            <w:tcW w:w="1561" w:type="dxa"/>
            <w:vMerge/>
            <w:vAlign w:val="center"/>
          </w:tcPr>
          <w:p w14:paraId="2BD095CA" w14:textId="77777777" w:rsidR="00EB0FCC" w:rsidRPr="00357598" w:rsidRDefault="00EB0FCC" w:rsidP="00EB0FCC">
            <w:pPr>
              <w:spacing w:after="0" w:line="240" w:lineRule="auto"/>
              <w:rPr>
                <w:rFonts w:ascii="Cambria" w:hAnsi="Cambria"/>
                <w:sz w:val="20"/>
                <w:szCs w:val="20"/>
              </w:rPr>
            </w:pPr>
          </w:p>
        </w:tc>
      </w:tr>
      <w:tr w:rsidR="00357598" w:rsidRPr="0039068A" w14:paraId="490FD80E" w14:textId="77777777" w:rsidTr="00A5032D">
        <w:trPr>
          <w:trHeight w:val="284"/>
        </w:trPr>
        <w:tc>
          <w:tcPr>
            <w:tcW w:w="10492" w:type="dxa"/>
            <w:gridSpan w:val="4"/>
            <w:vAlign w:val="center"/>
          </w:tcPr>
          <w:p w14:paraId="6E22D344" w14:textId="1B75EB83"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62B2941E" w14:textId="77777777" w:rsidTr="00A5032D">
        <w:trPr>
          <w:trHeight w:val="284"/>
        </w:trPr>
        <w:tc>
          <w:tcPr>
            <w:tcW w:w="10492" w:type="dxa"/>
            <w:gridSpan w:val="4"/>
          </w:tcPr>
          <w:p w14:paraId="4F48F172" w14:textId="77777777" w:rsidR="00EB0FCC" w:rsidRPr="00EB0FCC" w:rsidRDefault="00EB0FCC" w:rsidP="00EB0FCC">
            <w:pPr>
              <w:spacing w:before="120" w:after="0" w:line="240" w:lineRule="auto"/>
              <w:rPr>
                <w:rFonts w:ascii="Cambria" w:hAnsi="Cambria"/>
                <w:sz w:val="20"/>
                <w:szCs w:val="20"/>
              </w:rPr>
            </w:pPr>
            <w:r w:rsidRPr="00EB0FCC">
              <w:rPr>
                <w:rFonts w:ascii="Cambria" w:hAnsi="Cambria"/>
                <w:sz w:val="20"/>
                <w:szCs w:val="20"/>
              </w:rPr>
              <w:t>Nota 5 (cinci) la examen pe partea teoretică, cât şi pe partea de rezolvarea problemelor. Media notelor obţinute la cele două părţi (teoretică şi rezolvat probleme). Cunoaşterea noţiunilor de baza în identificarea compuşilor organice/ anorganice.</w:t>
            </w:r>
          </w:p>
          <w:p w14:paraId="67AFEA0B" w14:textId="3BDDF0E8" w:rsidR="00357598" w:rsidRPr="00357598" w:rsidRDefault="00EB0FCC" w:rsidP="00373CCF">
            <w:pPr>
              <w:spacing w:after="0" w:line="240" w:lineRule="auto"/>
              <w:rPr>
                <w:rFonts w:ascii="Cambria" w:hAnsi="Cambria"/>
                <w:sz w:val="20"/>
                <w:szCs w:val="20"/>
              </w:rPr>
            </w:pPr>
            <w:r w:rsidRPr="00EB0FCC">
              <w:rPr>
                <w:rFonts w:ascii="Cambria" w:hAnsi="Cambria"/>
                <w:sz w:val="20"/>
                <w:szCs w:val="20"/>
              </w:rPr>
              <w:t>Cunoaşterea parametrilor spectrali tipici fiecăre metode spectroscopice (FT-IR, UV-Viz, 1H-, 13C-RMN si MS)</w:t>
            </w:r>
          </w:p>
        </w:tc>
      </w:tr>
    </w:tbl>
    <w:p w14:paraId="1081DE67" w14:textId="77777777" w:rsidR="005125BA" w:rsidRDefault="005125BA" w:rsidP="006A3DD3">
      <w:pPr>
        <w:spacing w:after="0"/>
        <w:ind w:hanging="425"/>
        <w:rPr>
          <w:rFonts w:ascii="Cambria" w:hAnsi="Cambria"/>
          <w:b/>
          <w:sz w:val="20"/>
          <w:szCs w:val="20"/>
        </w:rPr>
      </w:pPr>
    </w:p>
    <w:p w14:paraId="15D694B0" w14:textId="77777777" w:rsidR="002A7B96" w:rsidRDefault="002A7B96" w:rsidP="006A3DD3">
      <w:pPr>
        <w:spacing w:after="0"/>
        <w:ind w:hanging="425"/>
        <w:rPr>
          <w:rFonts w:ascii="Cambria" w:hAnsi="Cambria"/>
          <w:b/>
          <w:sz w:val="20"/>
          <w:szCs w:val="20"/>
        </w:rPr>
      </w:pPr>
    </w:p>
    <w:p w14:paraId="79010465" w14:textId="77777777" w:rsidR="00EB0FCC" w:rsidRDefault="00EB0FCC" w:rsidP="006A3DD3">
      <w:pPr>
        <w:spacing w:after="0"/>
        <w:ind w:hanging="425"/>
        <w:rPr>
          <w:rFonts w:ascii="Cambria" w:hAnsi="Cambria"/>
          <w:b/>
          <w:sz w:val="20"/>
          <w:szCs w:val="20"/>
        </w:rPr>
      </w:pPr>
    </w:p>
    <w:p w14:paraId="0D5D8E51" w14:textId="4B4B07D4" w:rsidR="006A3DD3" w:rsidRDefault="006A3DD3" w:rsidP="006A3DD3">
      <w:pPr>
        <w:spacing w:after="0"/>
        <w:ind w:hanging="425"/>
        <w:rPr>
          <w:rFonts w:ascii="Cambria" w:hAnsi="Cambria"/>
          <w:bCs/>
          <w:sz w:val="20"/>
          <w:szCs w:val="20"/>
        </w:rPr>
      </w:pPr>
      <w:r>
        <w:rPr>
          <w:rFonts w:ascii="Cambria" w:hAnsi="Cambria"/>
          <w:b/>
          <w:sz w:val="20"/>
          <w:szCs w:val="20"/>
        </w:rPr>
        <w:lastRenderedPageBreak/>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p w14:paraId="75611A84" w14:textId="77777777" w:rsidR="009A4B3C" w:rsidRDefault="009A4B3C" w:rsidP="006A3DD3">
      <w:pPr>
        <w:spacing w:after="0"/>
        <w:ind w:hanging="425"/>
        <w:rPr>
          <w:rFonts w:ascii="Cambria" w:hAnsi="Cambria"/>
          <w:bCs/>
          <w:sz w:val="20"/>
          <w:szCs w:val="20"/>
        </w:rPr>
      </w:pPr>
    </w:p>
    <w:p w14:paraId="13E9D8F8" w14:textId="77777777" w:rsidR="009A4B3C" w:rsidRDefault="009A4B3C" w:rsidP="006A3DD3">
      <w:pPr>
        <w:spacing w:after="0"/>
        <w:ind w:hanging="425"/>
        <w:rPr>
          <w:rFonts w:ascii="Cambria" w:hAnsi="Cambria"/>
          <w:sz w:val="20"/>
          <w:szCs w:val="20"/>
        </w:rPr>
      </w:pP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58240"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4D08C8E0" w:rsidR="00812545" w:rsidRPr="00E027F6" w:rsidRDefault="006F7C7C"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5pt;height:21.65pt">
                  <v:imagedata r:id="rId9" o:title=""/>
                </v:shape>
              </w:pi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794583F5"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4.15pt;height:21.65pt">
                  <v:imagedata r:id="rId9" o:title=""/>
                </v:shape>
              </w:pict>
            </w:r>
          </w:p>
        </w:tc>
        <w:tc>
          <w:tcPr>
            <w:tcW w:w="1166" w:type="dxa"/>
            <w:gridSpan w:val="2"/>
            <w:vAlign w:val="center"/>
          </w:tcPr>
          <w:p w14:paraId="32975DD8" w14:textId="45E5B274"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4.15pt;height:21.65pt">
                  <v:imagedata r:id="rId9" o:title=""/>
                </v:shape>
              </w:pict>
            </w:r>
          </w:p>
        </w:tc>
        <w:tc>
          <w:tcPr>
            <w:tcW w:w="1166" w:type="dxa"/>
            <w:vAlign w:val="center"/>
          </w:tcPr>
          <w:p w14:paraId="73F807C0" w14:textId="2A4B9F33"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4.15pt;height:21.65pt">
                  <v:imagedata r:id="rId9" o:title=""/>
                </v:shape>
              </w:pict>
            </w:r>
          </w:p>
        </w:tc>
        <w:tc>
          <w:tcPr>
            <w:tcW w:w="1165" w:type="dxa"/>
            <w:vAlign w:val="center"/>
          </w:tcPr>
          <w:p w14:paraId="0D4E3A41" w14:textId="7F27E2BB"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4.15pt;height:21.65pt">
                  <v:imagedata r:id="rId9" o:title=""/>
                </v:shape>
              </w:pict>
            </w:r>
          </w:p>
        </w:tc>
        <w:tc>
          <w:tcPr>
            <w:tcW w:w="1166" w:type="dxa"/>
            <w:vAlign w:val="center"/>
          </w:tcPr>
          <w:p w14:paraId="0D1D7980" w14:textId="2A01F0B6"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4.15pt;height:21.65pt">
                  <v:imagedata r:id="rId9" o:title=""/>
                </v:shape>
              </w:pict>
            </w:r>
          </w:p>
        </w:tc>
        <w:tc>
          <w:tcPr>
            <w:tcW w:w="1166" w:type="dxa"/>
            <w:vAlign w:val="center"/>
          </w:tcPr>
          <w:p w14:paraId="3ECAEB95" w14:textId="404AA69A"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4.15pt;height:21.65pt">
                  <v:imagedata r:id="rId9" o:title=""/>
                </v:shape>
              </w:pict>
            </w:r>
          </w:p>
        </w:tc>
        <w:tc>
          <w:tcPr>
            <w:tcW w:w="1165" w:type="dxa"/>
            <w:vAlign w:val="center"/>
          </w:tcPr>
          <w:p w14:paraId="09BC82EE" w14:textId="24AE44D9"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4.15pt;height:21.65pt">
                  <v:imagedata r:id="rId9" o:title=""/>
                </v:shape>
              </w:pict>
            </w:r>
          </w:p>
        </w:tc>
        <w:tc>
          <w:tcPr>
            <w:tcW w:w="1166" w:type="dxa"/>
            <w:vAlign w:val="center"/>
          </w:tcPr>
          <w:p w14:paraId="1FF7A919" w14:textId="48E0052E"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4.15pt;height:21.65pt">
                  <v:imagedata r:id="rId9" o:title=""/>
                </v:shape>
              </w:pict>
            </w:r>
          </w:p>
        </w:tc>
        <w:tc>
          <w:tcPr>
            <w:tcW w:w="1166" w:type="dxa"/>
            <w:vAlign w:val="center"/>
          </w:tcPr>
          <w:p w14:paraId="7B1EE63E" w14:textId="2CA9E721"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4.15pt;height:21.65pt">
                  <v:imagedata r:id="rId9"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7EF2D150"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4.15pt;height:21.65pt">
                  <v:imagedata r:id="rId9" o:title=""/>
                </v:shape>
              </w:pict>
            </w:r>
          </w:p>
        </w:tc>
        <w:tc>
          <w:tcPr>
            <w:tcW w:w="1166" w:type="dxa"/>
            <w:gridSpan w:val="2"/>
            <w:vAlign w:val="center"/>
          </w:tcPr>
          <w:p w14:paraId="7FFBE228" w14:textId="64F3ADAA"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4.15pt;height:21.65pt">
                  <v:imagedata r:id="rId9" o:title=""/>
                </v:shape>
              </w:pict>
            </w:r>
          </w:p>
        </w:tc>
        <w:tc>
          <w:tcPr>
            <w:tcW w:w="1166" w:type="dxa"/>
            <w:vAlign w:val="center"/>
          </w:tcPr>
          <w:p w14:paraId="7D200613" w14:textId="1B69A943"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4.15pt;height:21.65pt">
                  <v:imagedata r:id="rId9" o:title=""/>
                </v:shape>
              </w:pict>
            </w:r>
          </w:p>
        </w:tc>
        <w:tc>
          <w:tcPr>
            <w:tcW w:w="1165" w:type="dxa"/>
            <w:vAlign w:val="center"/>
          </w:tcPr>
          <w:p w14:paraId="5095F652" w14:textId="10E9F03A"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4.15pt;height:21.65pt">
                  <v:imagedata r:id="rId9" o:title=""/>
                </v:shape>
              </w:pict>
            </w:r>
          </w:p>
        </w:tc>
        <w:tc>
          <w:tcPr>
            <w:tcW w:w="1166" w:type="dxa"/>
            <w:vAlign w:val="center"/>
          </w:tcPr>
          <w:p w14:paraId="24178587" w14:textId="4FF2C11A"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4.15pt;height:21.65pt">
                  <v:imagedata r:id="rId9" o:title=""/>
                </v:shape>
              </w:pict>
            </w:r>
          </w:p>
        </w:tc>
        <w:tc>
          <w:tcPr>
            <w:tcW w:w="1166" w:type="dxa"/>
            <w:vAlign w:val="center"/>
          </w:tcPr>
          <w:p w14:paraId="356A4870" w14:textId="1E327F1B"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4.15pt;height:21.65pt">
                  <v:imagedata r:id="rId9" o:title=""/>
                </v:shape>
              </w:pict>
            </w:r>
          </w:p>
        </w:tc>
        <w:tc>
          <w:tcPr>
            <w:tcW w:w="1165" w:type="dxa"/>
            <w:vAlign w:val="center"/>
          </w:tcPr>
          <w:p w14:paraId="4969B399" w14:textId="4360D677"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4.15pt;height:21.65pt">
                  <v:imagedata r:id="rId9" o:title=""/>
                </v:shape>
              </w:pict>
            </w:r>
          </w:p>
        </w:tc>
        <w:tc>
          <w:tcPr>
            <w:tcW w:w="1166" w:type="dxa"/>
            <w:vAlign w:val="center"/>
          </w:tcPr>
          <w:p w14:paraId="771BD649" w14:textId="476D7CAC" w:rsidR="003A7089" w:rsidRPr="00E027F6" w:rsidRDefault="006F7C7C"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4.15pt;height:21.65pt">
                  <v:imagedata r:id="rId9" o:title=""/>
                </v:shape>
              </w:pict>
            </w:r>
          </w:p>
        </w:tc>
        <w:tc>
          <w:tcPr>
            <w:tcW w:w="1166" w:type="dxa"/>
            <w:vAlign w:val="center"/>
          </w:tcPr>
          <w:p w14:paraId="01F8A955" w14:textId="1CD731DE" w:rsidR="003A7089" w:rsidRPr="00E027F6" w:rsidRDefault="006F7C7C"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43" type="#_x0000_t75" style="width:14.15pt;height:21.65pt">
                  <v:imagedata r:id="rId27" o:title=""/>
                </v:shape>
              </w:pict>
            </w:r>
          </w:p>
        </w:tc>
      </w:tr>
    </w:tbl>
    <w:p w14:paraId="1C3E91B5" w14:textId="77777777" w:rsidR="002A7B96" w:rsidRDefault="002A7B96" w:rsidP="00F01F2B">
      <w:pPr>
        <w:rPr>
          <w:rFonts w:ascii="Cambria" w:hAnsi="Cambria"/>
          <w:sz w:val="20"/>
          <w:szCs w:val="20"/>
        </w:rPr>
      </w:pPr>
    </w:p>
    <w:p w14:paraId="6E992E47" w14:textId="77777777" w:rsidR="002A7B96" w:rsidRDefault="002A7B96" w:rsidP="00F01F2B">
      <w:pPr>
        <w:rPr>
          <w:rFonts w:ascii="Cambria" w:hAnsi="Cambria"/>
          <w:sz w:val="20"/>
          <w:szCs w:val="20"/>
        </w:rPr>
      </w:pPr>
    </w:p>
    <w:p w14:paraId="38DDE788" w14:textId="77777777" w:rsidR="003C197C" w:rsidRDefault="003C197C" w:rsidP="00F01F2B">
      <w:pPr>
        <w:rPr>
          <w:rFonts w:ascii="Cambria" w:hAnsi="Cambria"/>
          <w:sz w:val="20"/>
          <w:szCs w:val="20"/>
        </w:rPr>
      </w:pP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012E46" w:rsidRPr="003C197C" w14:paraId="4AC06996" w14:textId="77777777" w:rsidTr="00012E46">
        <w:trPr>
          <w:trHeight w:val="985"/>
        </w:trPr>
        <w:tc>
          <w:tcPr>
            <w:tcW w:w="2553" w:type="dxa"/>
          </w:tcPr>
          <w:p w14:paraId="34082100" w14:textId="77777777" w:rsidR="00012E46" w:rsidRPr="003C197C" w:rsidRDefault="00012E46" w:rsidP="00012E46">
            <w:pPr>
              <w:spacing w:line="360" w:lineRule="auto"/>
              <w:rPr>
                <w:rFonts w:ascii="Cambria" w:hAnsi="Cambria"/>
              </w:rPr>
            </w:pPr>
            <w:r w:rsidRPr="003C197C">
              <w:rPr>
                <w:rFonts w:ascii="Cambria" w:hAnsi="Cambria"/>
              </w:rPr>
              <w:t>Data completării:</w:t>
            </w:r>
          </w:p>
          <w:p w14:paraId="36E6D99D" w14:textId="2DDC6BB3" w:rsidR="00012E46" w:rsidRPr="003C197C" w:rsidRDefault="00012E46" w:rsidP="00012E46">
            <w:pPr>
              <w:spacing w:line="360" w:lineRule="auto"/>
              <w:rPr>
                <w:rFonts w:ascii="Cambria" w:hAnsi="Cambria"/>
              </w:rPr>
            </w:pPr>
            <w:r>
              <w:rPr>
                <w:rFonts w:ascii="Cambria" w:hAnsi="Cambria"/>
              </w:rPr>
              <w:t>2</w:t>
            </w:r>
            <w:r w:rsidR="007F3AAF">
              <w:rPr>
                <w:rFonts w:ascii="Cambria" w:hAnsi="Cambria"/>
              </w:rPr>
              <w:t>0</w:t>
            </w:r>
            <w:r>
              <w:rPr>
                <w:rFonts w:ascii="Cambria" w:hAnsi="Cambria"/>
              </w:rPr>
              <w:t>.0</w:t>
            </w:r>
            <w:r w:rsidR="007F3AAF">
              <w:rPr>
                <w:rFonts w:ascii="Cambria" w:hAnsi="Cambria"/>
              </w:rPr>
              <w:t>4</w:t>
            </w:r>
            <w:r>
              <w:rPr>
                <w:rFonts w:ascii="Cambria" w:hAnsi="Cambria"/>
              </w:rPr>
              <w:t>.2026</w:t>
            </w:r>
          </w:p>
        </w:tc>
        <w:tc>
          <w:tcPr>
            <w:tcW w:w="3969" w:type="dxa"/>
            <w:gridSpan w:val="2"/>
            <w:vAlign w:val="center"/>
          </w:tcPr>
          <w:p w14:paraId="22CAAE1C" w14:textId="77777777" w:rsidR="00012E46" w:rsidRPr="008F5105" w:rsidRDefault="00012E46" w:rsidP="00012E46">
            <w:pPr>
              <w:spacing w:line="480" w:lineRule="auto"/>
              <w:jc w:val="center"/>
              <w:rPr>
                <w:rFonts w:ascii="Cambria" w:hAnsi="Cambria"/>
              </w:rPr>
            </w:pPr>
            <w:r>
              <w:rPr>
                <w:rFonts w:ascii="Cambria" w:hAnsi="Cambria"/>
                <w:noProof/>
              </w:rPr>
              <w:drawing>
                <wp:anchor distT="0" distB="0" distL="114300" distR="114300" simplePos="0" relativeHeight="251658241" behindDoc="1" locked="0" layoutInCell="1" allowOverlap="1" wp14:anchorId="39974D31" wp14:editId="7C79197A">
                  <wp:simplePos x="0" y="0"/>
                  <wp:positionH relativeFrom="column">
                    <wp:posOffset>674370</wp:posOffset>
                  </wp:positionH>
                  <wp:positionV relativeFrom="paragraph">
                    <wp:posOffset>274955</wp:posOffset>
                  </wp:positionV>
                  <wp:extent cx="1017905" cy="707390"/>
                  <wp:effectExtent l="0" t="0" r="0" b="0"/>
                  <wp:wrapNone/>
                  <wp:docPr id="1054728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17905" cy="707390"/>
                          </a:xfrm>
                          <a:prstGeom prst="rect">
                            <a:avLst/>
                          </a:prstGeom>
                          <a:noFill/>
                        </pic:spPr>
                      </pic:pic>
                    </a:graphicData>
                  </a:graphic>
                  <wp14:sizeRelH relativeFrom="margin">
                    <wp14:pctWidth>0</wp14:pctWidth>
                  </wp14:sizeRelH>
                  <wp14:sizeRelV relativeFrom="margin">
                    <wp14:pctHeight>0</wp14:pctHeight>
                  </wp14:sizeRelV>
                </wp:anchor>
              </w:drawing>
            </w:r>
            <w:r w:rsidRPr="008F5105">
              <w:rPr>
                <w:rFonts w:ascii="Cambria" w:hAnsi="Cambria"/>
              </w:rPr>
              <w:t>Semnătura titularului de curs</w:t>
            </w:r>
          </w:p>
          <w:p w14:paraId="4B4644A3" w14:textId="5486271C" w:rsidR="00012E46" w:rsidRPr="003C197C" w:rsidRDefault="00012E46" w:rsidP="00012E46">
            <w:pPr>
              <w:spacing w:line="360" w:lineRule="auto"/>
              <w:jc w:val="center"/>
              <w:rPr>
                <w:rFonts w:ascii="Cambria" w:hAnsi="Cambria"/>
              </w:rPr>
            </w:pPr>
            <w:r w:rsidRPr="00435B68">
              <w:rPr>
                <w:rFonts w:ascii="Cambria" w:hAnsi="Cambria"/>
              </w:rPr>
              <w:t>Conf. Dr. Emese Gal</w:t>
            </w:r>
          </w:p>
        </w:tc>
        <w:tc>
          <w:tcPr>
            <w:tcW w:w="3969" w:type="dxa"/>
            <w:vAlign w:val="center"/>
          </w:tcPr>
          <w:p w14:paraId="64D162C0" w14:textId="77777777" w:rsidR="00012E46" w:rsidRPr="008F5105" w:rsidRDefault="00012E46" w:rsidP="00012E46">
            <w:pPr>
              <w:spacing w:line="480" w:lineRule="auto"/>
              <w:jc w:val="center"/>
              <w:rPr>
                <w:rFonts w:ascii="Cambria" w:hAnsi="Cambria"/>
              </w:rPr>
            </w:pPr>
            <w:r w:rsidRPr="001D33EF">
              <w:rPr>
                <w:rFonts w:ascii="Cambria" w:hAnsi="Cambria"/>
                <w:noProof/>
              </w:rPr>
              <w:drawing>
                <wp:anchor distT="0" distB="0" distL="114300" distR="114300" simplePos="0" relativeHeight="251658242" behindDoc="1" locked="0" layoutInCell="1" allowOverlap="1" wp14:anchorId="064DDCFC" wp14:editId="74235575">
                  <wp:simplePos x="0" y="0"/>
                  <wp:positionH relativeFrom="column">
                    <wp:posOffset>617220</wp:posOffset>
                  </wp:positionH>
                  <wp:positionV relativeFrom="paragraph">
                    <wp:posOffset>277495</wp:posOffset>
                  </wp:positionV>
                  <wp:extent cx="1019175" cy="704850"/>
                  <wp:effectExtent l="0" t="0" r="9525" b="0"/>
                  <wp:wrapNone/>
                  <wp:docPr id="1563268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19175" cy="704850"/>
                          </a:xfrm>
                          <a:prstGeom prst="rect">
                            <a:avLst/>
                          </a:prstGeom>
                          <a:noFill/>
                        </pic:spPr>
                      </pic:pic>
                    </a:graphicData>
                  </a:graphic>
                  <wp14:sizeRelH relativeFrom="margin">
                    <wp14:pctWidth>0</wp14:pctWidth>
                  </wp14:sizeRelH>
                  <wp14:sizeRelV relativeFrom="margin">
                    <wp14:pctHeight>0</wp14:pctHeight>
                  </wp14:sizeRelV>
                </wp:anchor>
              </w:drawing>
            </w:r>
            <w:r w:rsidRPr="008F5105">
              <w:rPr>
                <w:rFonts w:ascii="Cambria" w:hAnsi="Cambria"/>
              </w:rPr>
              <w:t>Semnătura titularului de seminar</w:t>
            </w:r>
          </w:p>
          <w:p w14:paraId="36D955E1" w14:textId="4FC6523D" w:rsidR="00012E46" w:rsidRPr="003C197C" w:rsidRDefault="00012E46" w:rsidP="00012E46">
            <w:pPr>
              <w:spacing w:line="360" w:lineRule="auto"/>
              <w:jc w:val="center"/>
              <w:rPr>
                <w:rFonts w:ascii="Cambria" w:hAnsi="Cambria"/>
              </w:rPr>
            </w:pPr>
            <w:r w:rsidRPr="00435B68">
              <w:rPr>
                <w:rFonts w:ascii="Cambria" w:hAnsi="Cambria"/>
              </w:rPr>
              <w:t>Conf. Dr. Emese Gal</w:t>
            </w:r>
          </w:p>
        </w:tc>
      </w:tr>
      <w:tr w:rsidR="006B6ABF" w:rsidRPr="003C197C" w14:paraId="76A6713E" w14:textId="77777777" w:rsidTr="00012E46">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4AF02432" w14:textId="77777777" w:rsidR="003C197C" w:rsidRPr="003C197C" w:rsidRDefault="003C197C" w:rsidP="001F18B8">
            <w:pPr>
              <w:spacing w:line="360" w:lineRule="auto"/>
              <w:rPr>
                <w:rFonts w:ascii="Cambria" w:hAnsi="Cambria"/>
              </w:rPr>
            </w:pPr>
          </w:p>
        </w:tc>
        <w:tc>
          <w:tcPr>
            <w:tcW w:w="3969" w:type="dxa"/>
          </w:tcPr>
          <w:p w14:paraId="79A98028" w14:textId="77777777" w:rsidR="003C197C" w:rsidRPr="003C197C" w:rsidRDefault="003C197C" w:rsidP="001F18B8">
            <w:pPr>
              <w:spacing w:line="360" w:lineRule="auto"/>
              <w:rPr>
                <w:rFonts w:ascii="Cambria" w:hAnsi="Cambria"/>
              </w:rPr>
            </w:pPr>
          </w:p>
        </w:tc>
      </w:tr>
      <w:tr w:rsidR="006B6ABF" w:rsidRPr="003C197C" w14:paraId="6EE7ED74" w14:textId="77777777" w:rsidTr="00012E46">
        <w:trPr>
          <w:trHeight w:val="605"/>
        </w:trPr>
        <w:tc>
          <w:tcPr>
            <w:tcW w:w="5388" w:type="dxa"/>
            <w:gridSpan w:val="2"/>
          </w:tcPr>
          <w:p w14:paraId="6A535B52" w14:textId="77777777" w:rsidR="003C197C" w:rsidRPr="003C197C" w:rsidRDefault="003C197C" w:rsidP="001F18B8">
            <w:pPr>
              <w:spacing w:line="360" w:lineRule="auto"/>
              <w:rPr>
                <w:rFonts w:ascii="Cambria" w:hAnsi="Cambria"/>
              </w:rPr>
            </w:pPr>
            <w:r w:rsidRPr="003C197C">
              <w:rPr>
                <w:rFonts w:ascii="Cambria" w:hAnsi="Cambria"/>
              </w:rPr>
              <w:t>Data avizării în departament:</w:t>
            </w:r>
          </w:p>
          <w:p w14:paraId="1C057A8A" w14:textId="6C00EE68" w:rsidR="003C197C" w:rsidRPr="003C197C" w:rsidRDefault="00575CD9" w:rsidP="001F18B8">
            <w:pPr>
              <w:spacing w:line="360" w:lineRule="auto"/>
              <w:rPr>
                <w:rFonts w:ascii="Cambria" w:hAnsi="Cambria"/>
              </w:rPr>
            </w:pPr>
            <w:r w:rsidRPr="00575CD9">
              <w:rPr>
                <w:rFonts w:ascii="Cambria" w:hAnsi="Cambria"/>
              </w:rPr>
              <w:t>: 27.0</w:t>
            </w:r>
            <w:r w:rsidR="007F3AAF">
              <w:rPr>
                <w:rFonts w:ascii="Cambria" w:hAnsi="Cambria"/>
              </w:rPr>
              <w:t>4</w:t>
            </w:r>
            <w:bookmarkStart w:id="0" w:name="_GoBack"/>
            <w:bookmarkEnd w:id="0"/>
            <w:r w:rsidRPr="00575CD9">
              <w:rPr>
                <w:rFonts w:ascii="Cambria" w:hAnsi="Cambria"/>
              </w:rPr>
              <w:t>.2026</w:t>
            </w: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34BAE589" w:rsidR="003C197C" w:rsidRDefault="00CB04FD" w:rsidP="001F18B8">
            <w:pPr>
              <w:spacing w:line="360" w:lineRule="auto"/>
              <w:jc w:val="center"/>
              <w:rPr>
                <w:rFonts w:ascii="Cambria" w:hAnsi="Cambria"/>
              </w:rPr>
            </w:pPr>
            <w:r>
              <w:rPr>
                <w:rFonts w:ascii="Times New Roman" w:hAnsi="Times New Roman"/>
                <w:noProof/>
              </w:rPr>
              <w:drawing>
                <wp:anchor distT="0" distB="0" distL="114300" distR="114300" simplePos="0" relativeHeight="251660290" behindDoc="1" locked="0" layoutInCell="1" allowOverlap="1" wp14:anchorId="2586A496" wp14:editId="26C58156">
                  <wp:simplePos x="0" y="0"/>
                  <wp:positionH relativeFrom="column">
                    <wp:posOffset>1081405</wp:posOffset>
                  </wp:positionH>
                  <wp:positionV relativeFrom="paragraph">
                    <wp:posOffset>25400</wp:posOffset>
                  </wp:positionV>
                  <wp:extent cx="1066800" cy="495300"/>
                  <wp:effectExtent l="0" t="0" r="0" b="0"/>
                  <wp:wrapNone/>
                  <wp:docPr id="126301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anchor>
              </w:drawing>
            </w:r>
            <w:r w:rsidR="003C197C" w:rsidRPr="003C197C">
              <w:rPr>
                <w:rFonts w:ascii="Cambria" w:hAnsi="Cambria"/>
              </w:rPr>
              <w:t>Semnătura directorului de departament</w:t>
            </w:r>
          </w:p>
          <w:p w14:paraId="01047BC2" w14:textId="29A568AA" w:rsidR="00402BAA" w:rsidRPr="003C197C" w:rsidRDefault="00402BAA" w:rsidP="001F18B8">
            <w:pPr>
              <w:spacing w:line="360" w:lineRule="auto"/>
              <w:jc w:val="center"/>
              <w:rPr>
                <w:rFonts w:ascii="Cambria" w:hAnsi="Cambria"/>
              </w:rPr>
            </w:pPr>
            <w:r w:rsidRPr="00402BAA">
              <w:rPr>
                <w:rFonts w:ascii="Cambria" w:hAnsi="Cambria"/>
              </w:rPr>
              <w:t>Prof. dr. ing. PAIZS Csaba</w:t>
            </w:r>
          </w:p>
          <w:p w14:paraId="6D2A03CD" w14:textId="5103C7E2" w:rsidR="003C197C" w:rsidRPr="003C197C" w:rsidRDefault="003C197C" w:rsidP="001F18B8">
            <w:pPr>
              <w:spacing w:line="360" w:lineRule="auto"/>
              <w:jc w:val="center"/>
              <w:rPr>
                <w:rFonts w:ascii="Cambria" w:hAnsi="Cambria"/>
              </w:rPr>
            </w:pP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C3D06" w14:textId="77777777" w:rsidR="006F7C7C" w:rsidRDefault="006F7C7C" w:rsidP="00D12BC3">
      <w:pPr>
        <w:spacing w:after="0" w:line="240" w:lineRule="auto"/>
      </w:pPr>
      <w:r>
        <w:separator/>
      </w:r>
    </w:p>
  </w:endnote>
  <w:endnote w:type="continuationSeparator" w:id="0">
    <w:p w14:paraId="469D0CFE" w14:textId="77777777" w:rsidR="006F7C7C" w:rsidRDefault="006F7C7C"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D10089" w14:textId="77777777" w:rsidR="006F7C7C" w:rsidRDefault="006F7C7C" w:rsidP="00D12BC3">
      <w:pPr>
        <w:spacing w:after="0" w:line="240" w:lineRule="auto"/>
      </w:pPr>
      <w:r>
        <w:separator/>
      </w:r>
    </w:p>
  </w:footnote>
  <w:footnote w:type="continuationSeparator" w:id="0">
    <w:p w14:paraId="2C2A3CB9" w14:textId="77777777" w:rsidR="006F7C7C" w:rsidRDefault="006F7C7C"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EB2351"/>
    <w:multiLevelType w:val="hybridMultilevel"/>
    <w:tmpl w:val="503449DE"/>
    <w:lvl w:ilvl="0" w:tplc="FF0ACE70">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3"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BF3CF1"/>
    <w:multiLevelType w:val="hybridMultilevel"/>
    <w:tmpl w:val="6DBC3B96"/>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6"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7F4FB9"/>
    <w:multiLevelType w:val="hybridMultilevel"/>
    <w:tmpl w:val="4198B18C"/>
    <w:lvl w:ilvl="0" w:tplc="98B002D6">
      <w:numFmt w:val="bullet"/>
      <w:lvlText w:val="•"/>
      <w:lvlJc w:val="left"/>
      <w:pPr>
        <w:ind w:left="792" w:hanging="648"/>
      </w:pPr>
      <w:rPr>
        <w:rFonts w:ascii="Cambria" w:eastAsia="Times New Roman" w:hAnsi="Cambria" w:cs="Times New Roman"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8"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954B33"/>
    <w:multiLevelType w:val="hybridMultilevel"/>
    <w:tmpl w:val="09F66446"/>
    <w:lvl w:ilvl="0" w:tplc="98B002D6">
      <w:numFmt w:val="bullet"/>
      <w:lvlText w:val="•"/>
      <w:lvlJc w:val="left"/>
      <w:pPr>
        <w:ind w:left="720" w:hanging="648"/>
      </w:pPr>
      <w:rPr>
        <w:rFonts w:ascii="Cambria" w:eastAsia="Times New Roman" w:hAnsi="Cambria" w:cs="Times New Roman"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num w:numId="1">
    <w:abstractNumId w:val="3"/>
  </w:num>
  <w:num w:numId="2">
    <w:abstractNumId w:val="1"/>
  </w:num>
  <w:num w:numId="3">
    <w:abstractNumId w:val="4"/>
  </w:num>
  <w:num w:numId="4">
    <w:abstractNumId w:val="9"/>
  </w:num>
  <w:num w:numId="5">
    <w:abstractNumId w:val="0"/>
  </w:num>
  <w:num w:numId="6">
    <w:abstractNumId w:val="10"/>
  </w:num>
  <w:num w:numId="7">
    <w:abstractNumId w:val="8"/>
  </w:num>
  <w:num w:numId="8">
    <w:abstractNumId w:val="6"/>
  </w:num>
  <w:num w:numId="9">
    <w:abstractNumId w:val="5"/>
  </w:num>
  <w:num w:numId="10">
    <w:abstractNumId w:val="11"/>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4D0"/>
    <w:rsid w:val="000065E8"/>
    <w:rsid w:val="000067DE"/>
    <w:rsid w:val="00011141"/>
    <w:rsid w:val="0001171D"/>
    <w:rsid w:val="00012E46"/>
    <w:rsid w:val="00015B59"/>
    <w:rsid w:val="00023CD8"/>
    <w:rsid w:val="00024A1F"/>
    <w:rsid w:val="000315BD"/>
    <w:rsid w:val="00033680"/>
    <w:rsid w:val="000337EC"/>
    <w:rsid w:val="000349FF"/>
    <w:rsid w:val="00035F4F"/>
    <w:rsid w:val="00036059"/>
    <w:rsid w:val="00043CC3"/>
    <w:rsid w:val="000553E8"/>
    <w:rsid w:val="00064095"/>
    <w:rsid w:val="00070E50"/>
    <w:rsid w:val="00071197"/>
    <w:rsid w:val="000749F2"/>
    <w:rsid w:val="000821C5"/>
    <w:rsid w:val="00084669"/>
    <w:rsid w:val="00091CED"/>
    <w:rsid w:val="00097B5F"/>
    <w:rsid w:val="000B6EB1"/>
    <w:rsid w:val="000B7D0D"/>
    <w:rsid w:val="000D20FE"/>
    <w:rsid w:val="000D5C50"/>
    <w:rsid w:val="000F20F3"/>
    <w:rsid w:val="000F2DF8"/>
    <w:rsid w:val="000F7ACA"/>
    <w:rsid w:val="00105C9A"/>
    <w:rsid w:val="00117B5A"/>
    <w:rsid w:val="0012111F"/>
    <w:rsid w:val="00123B64"/>
    <w:rsid w:val="001253AA"/>
    <w:rsid w:val="001346BE"/>
    <w:rsid w:val="00155A52"/>
    <w:rsid w:val="00190B8F"/>
    <w:rsid w:val="001914D4"/>
    <w:rsid w:val="0019757E"/>
    <w:rsid w:val="001A19E8"/>
    <w:rsid w:val="001A4A04"/>
    <w:rsid w:val="001A50C5"/>
    <w:rsid w:val="001C2668"/>
    <w:rsid w:val="001C3E3C"/>
    <w:rsid w:val="001F0D36"/>
    <w:rsid w:val="001F18B8"/>
    <w:rsid w:val="00201EE0"/>
    <w:rsid w:val="00203917"/>
    <w:rsid w:val="00213062"/>
    <w:rsid w:val="00214B45"/>
    <w:rsid w:val="002159B0"/>
    <w:rsid w:val="0021656F"/>
    <w:rsid w:val="00221B6D"/>
    <w:rsid w:val="00227B8F"/>
    <w:rsid w:val="002315D2"/>
    <w:rsid w:val="00232AED"/>
    <w:rsid w:val="002425E5"/>
    <w:rsid w:val="00242E53"/>
    <w:rsid w:val="00250293"/>
    <w:rsid w:val="00250F88"/>
    <w:rsid w:val="00260978"/>
    <w:rsid w:val="00261BF1"/>
    <w:rsid w:val="0026481E"/>
    <w:rsid w:val="002659CC"/>
    <w:rsid w:val="00273287"/>
    <w:rsid w:val="00283C24"/>
    <w:rsid w:val="00290F33"/>
    <w:rsid w:val="002A3A93"/>
    <w:rsid w:val="002A7B96"/>
    <w:rsid w:val="002B298E"/>
    <w:rsid w:val="002B2ABB"/>
    <w:rsid w:val="002B38EF"/>
    <w:rsid w:val="002B3B45"/>
    <w:rsid w:val="002C22AA"/>
    <w:rsid w:val="002C2A67"/>
    <w:rsid w:val="002D0A73"/>
    <w:rsid w:val="002D13DD"/>
    <w:rsid w:val="002D19B2"/>
    <w:rsid w:val="002D5FCA"/>
    <w:rsid w:val="002E2D93"/>
    <w:rsid w:val="002E4459"/>
    <w:rsid w:val="00301E97"/>
    <w:rsid w:val="00304C13"/>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3854"/>
    <w:rsid w:val="00395D15"/>
    <w:rsid w:val="003A1213"/>
    <w:rsid w:val="003A4B7D"/>
    <w:rsid w:val="003A7089"/>
    <w:rsid w:val="003B449C"/>
    <w:rsid w:val="003B6EE4"/>
    <w:rsid w:val="003C197C"/>
    <w:rsid w:val="003C47C3"/>
    <w:rsid w:val="003C7B55"/>
    <w:rsid w:val="003D6191"/>
    <w:rsid w:val="003D7F8A"/>
    <w:rsid w:val="003F18EC"/>
    <w:rsid w:val="003F481E"/>
    <w:rsid w:val="003F48C4"/>
    <w:rsid w:val="003F560F"/>
    <w:rsid w:val="003F5C13"/>
    <w:rsid w:val="003F659E"/>
    <w:rsid w:val="004024DF"/>
    <w:rsid w:val="00402BAA"/>
    <w:rsid w:val="00405204"/>
    <w:rsid w:val="004102A4"/>
    <w:rsid w:val="0042330E"/>
    <w:rsid w:val="00432453"/>
    <w:rsid w:val="00443956"/>
    <w:rsid w:val="00452E82"/>
    <w:rsid w:val="00453436"/>
    <w:rsid w:val="00457B3D"/>
    <w:rsid w:val="004607AB"/>
    <w:rsid w:val="004613CA"/>
    <w:rsid w:val="004675C5"/>
    <w:rsid w:val="00470575"/>
    <w:rsid w:val="00472BF0"/>
    <w:rsid w:val="00486051"/>
    <w:rsid w:val="00492091"/>
    <w:rsid w:val="004925D3"/>
    <w:rsid w:val="00497B0D"/>
    <w:rsid w:val="004A398B"/>
    <w:rsid w:val="004A78CA"/>
    <w:rsid w:val="004D2236"/>
    <w:rsid w:val="004D4381"/>
    <w:rsid w:val="004E11A8"/>
    <w:rsid w:val="004E11FF"/>
    <w:rsid w:val="004E2C1F"/>
    <w:rsid w:val="004E578B"/>
    <w:rsid w:val="004F45E5"/>
    <w:rsid w:val="004F4B37"/>
    <w:rsid w:val="005025A3"/>
    <w:rsid w:val="0050720F"/>
    <w:rsid w:val="005125BA"/>
    <w:rsid w:val="00520A95"/>
    <w:rsid w:val="00524A14"/>
    <w:rsid w:val="00535AD0"/>
    <w:rsid w:val="00547DE3"/>
    <w:rsid w:val="00550D7B"/>
    <w:rsid w:val="0055138F"/>
    <w:rsid w:val="00551CC4"/>
    <w:rsid w:val="005527D6"/>
    <w:rsid w:val="0056367D"/>
    <w:rsid w:val="00575CD9"/>
    <w:rsid w:val="005819F5"/>
    <w:rsid w:val="00586682"/>
    <w:rsid w:val="00594E54"/>
    <w:rsid w:val="005A2821"/>
    <w:rsid w:val="005B2AB4"/>
    <w:rsid w:val="005B2BEB"/>
    <w:rsid w:val="005B5C8E"/>
    <w:rsid w:val="005B66A9"/>
    <w:rsid w:val="005C038B"/>
    <w:rsid w:val="005D3A59"/>
    <w:rsid w:val="005E100B"/>
    <w:rsid w:val="005E1610"/>
    <w:rsid w:val="005F30A6"/>
    <w:rsid w:val="006016CF"/>
    <w:rsid w:val="00606962"/>
    <w:rsid w:val="00614B80"/>
    <w:rsid w:val="00615F83"/>
    <w:rsid w:val="006168F2"/>
    <w:rsid w:val="006272B2"/>
    <w:rsid w:val="00632190"/>
    <w:rsid w:val="006354AC"/>
    <w:rsid w:val="00640803"/>
    <w:rsid w:val="00647F6B"/>
    <w:rsid w:val="00651628"/>
    <w:rsid w:val="00653CF9"/>
    <w:rsid w:val="00656C7A"/>
    <w:rsid w:val="00657AA8"/>
    <w:rsid w:val="00687EE7"/>
    <w:rsid w:val="00690F8A"/>
    <w:rsid w:val="00694E26"/>
    <w:rsid w:val="00695264"/>
    <w:rsid w:val="006965CF"/>
    <w:rsid w:val="00696CD4"/>
    <w:rsid w:val="006A3DD3"/>
    <w:rsid w:val="006A5360"/>
    <w:rsid w:val="006A7A5A"/>
    <w:rsid w:val="006B2EAE"/>
    <w:rsid w:val="006B47EB"/>
    <w:rsid w:val="006B5410"/>
    <w:rsid w:val="006B6ABF"/>
    <w:rsid w:val="006C5EF7"/>
    <w:rsid w:val="006C7621"/>
    <w:rsid w:val="006D4B54"/>
    <w:rsid w:val="006D55FD"/>
    <w:rsid w:val="006D648A"/>
    <w:rsid w:val="006E1EAF"/>
    <w:rsid w:val="006E276B"/>
    <w:rsid w:val="006F0612"/>
    <w:rsid w:val="006F32EA"/>
    <w:rsid w:val="006F7C7C"/>
    <w:rsid w:val="00704B29"/>
    <w:rsid w:val="00706E3A"/>
    <w:rsid w:val="0071375C"/>
    <w:rsid w:val="007306FA"/>
    <w:rsid w:val="007342EF"/>
    <w:rsid w:val="0073503B"/>
    <w:rsid w:val="0074223A"/>
    <w:rsid w:val="00743CD2"/>
    <w:rsid w:val="00744F1A"/>
    <w:rsid w:val="00747F90"/>
    <w:rsid w:val="007526F3"/>
    <w:rsid w:val="007550CF"/>
    <w:rsid w:val="007566DE"/>
    <w:rsid w:val="007730F9"/>
    <w:rsid w:val="0078208B"/>
    <w:rsid w:val="00783F03"/>
    <w:rsid w:val="007965C1"/>
    <w:rsid w:val="007A1CBA"/>
    <w:rsid w:val="007B1993"/>
    <w:rsid w:val="007B5DD0"/>
    <w:rsid w:val="007C0F60"/>
    <w:rsid w:val="007C5637"/>
    <w:rsid w:val="007C631A"/>
    <w:rsid w:val="007D0416"/>
    <w:rsid w:val="007D3A9D"/>
    <w:rsid w:val="007D6BE3"/>
    <w:rsid w:val="007E4CF3"/>
    <w:rsid w:val="007F3AAF"/>
    <w:rsid w:val="007F4476"/>
    <w:rsid w:val="007F519B"/>
    <w:rsid w:val="00802D00"/>
    <w:rsid w:val="008119F8"/>
    <w:rsid w:val="00812545"/>
    <w:rsid w:val="0081375E"/>
    <w:rsid w:val="00816F9F"/>
    <w:rsid w:val="00820A4F"/>
    <w:rsid w:val="00820D9C"/>
    <w:rsid w:val="00827CA3"/>
    <w:rsid w:val="00830C38"/>
    <w:rsid w:val="0083358D"/>
    <w:rsid w:val="0084063D"/>
    <w:rsid w:val="0084433E"/>
    <w:rsid w:val="00844EAD"/>
    <w:rsid w:val="0084568F"/>
    <w:rsid w:val="00847940"/>
    <w:rsid w:val="00847A44"/>
    <w:rsid w:val="00854741"/>
    <w:rsid w:val="00863872"/>
    <w:rsid w:val="0086570A"/>
    <w:rsid w:val="008663BC"/>
    <w:rsid w:val="00866723"/>
    <w:rsid w:val="008675C0"/>
    <w:rsid w:val="00883066"/>
    <w:rsid w:val="00885BDD"/>
    <w:rsid w:val="00886616"/>
    <w:rsid w:val="00895EEB"/>
    <w:rsid w:val="00896E10"/>
    <w:rsid w:val="008B15F8"/>
    <w:rsid w:val="008B4B54"/>
    <w:rsid w:val="008B702D"/>
    <w:rsid w:val="008C28C6"/>
    <w:rsid w:val="008C62B1"/>
    <w:rsid w:val="008C6A8A"/>
    <w:rsid w:val="008D7291"/>
    <w:rsid w:val="008E6D88"/>
    <w:rsid w:val="008E6E0C"/>
    <w:rsid w:val="008F5225"/>
    <w:rsid w:val="008F5E28"/>
    <w:rsid w:val="00903FED"/>
    <w:rsid w:val="00904312"/>
    <w:rsid w:val="009235B9"/>
    <w:rsid w:val="00935614"/>
    <w:rsid w:val="00935D73"/>
    <w:rsid w:val="00936988"/>
    <w:rsid w:val="009401B8"/>
    <w:rsid w:val="00944A03"/>
    <w:rsid w:val="00945300"/>
    <w:rsid w:val="009508B1"/>
    <w:rsid w:val="00956527"/>
    <w:rsid w:val="00956B77"/>
    <w:rsid w:val="009625B4"/>
    <w:rsid w:val="00964519"/>
    <w:rsid w:val="00996BA6"/>
    <w:rsid w:val="00996E5F"/>
    <w:rsid w:val="009A02E0"/>
    <w:rsid w:val="009A439B"/>
    <w:rsid w:val="009A49DC"/>
    <w:rsid w:val="009A4B3C"/>
    <w:rsid w:val="009B0756"/>
    <w:rsid w:val="009B6D35"/>
    <w:rsid w:val="009D6CB7"/>
    <w:rsid w:val="009D7EA7"/>
    <w:rsid w:val="009E0B44"/>
    <w:rsid w:val="009E1A45"/>
    <w:rsid w:val="009E286A"/>
    <w:rsid w:val="009E34F5"/>
    <w:rsid w:val="009F6D96"/>
    <w:rsid w:val="00A01D54"/>
    <w:rsid w:val="00A2132C"/>
    <w:rsid w:val="00A22AD7"/>
    <w:rsid w:val="00A23D3E"/>
    <w:rsid w:val="00A24211"/>
    <w:rsid w:val="00A365C9"/>
    <w:rsid w:val="00A4215F"/>
    <w:rsid w:val="00A42D35"/>
    <w:rsid w:val="00A46A78"/>
    <w:rsid w:val="00A5032D"/>
    <w:rsid w:val="00A525B0"/>
    <w:rsid w:val="00A57FA8"/>
    <w:rsid w:val="00A643F8"/>
    <w:rsid w:val="00A713B0"/>
    <w:rsid w:val="00A74D64"/>
    <w:rsid w:val="00A82450"/>
    <w:rsid w:val="00AA0280"/>
    <w:rsid w:val="00AB0DE7"/>
    <w:rsid w:val="00AB0E60"/>
    <w:rsid w:val="00AB7461"/>
    <w:rsid w:val="00AC5018"/>
    <w:rsid w:val="00AC5C2F"/>
    <w:rsid w:val="00AD6559"/>
    <w:rsid w:val="00AD791A"/>
    <w:rsid w:val="00B109E7"/>
    <w:rsid w:val="00B20DCE"/>
    <w:rsid w:val="00B25C38"/>
    <w:rsid w:val="00B26B5B"/>
    <w:rsid w:val="00B31AC3"/>
    <w:rsid w:val="00B36DE7"/>
    <w:rsid w:val="00B417DB"/>
    <w:rsid w:val="00B45D44"/>
    <w:rsid w:val="00B54211"/>
    <w:rsid w:val="00B710D7"/>
    <w:rsid w:val="00B715DB"/>
    <w:rsid w:val="00B758E2"/>
    <w:rsid w:val="00B801DE"/>
    <w:rsid w:val="00B92917"/>
    <w:rsid w:val="00BA46D7"/>
    <w:rsid w:val="00BB5BB0"/>
    <w:rsid w:val="00BC69BB"/>
    <w:rsid w:val="00BC7CDE"/>
    <w:rsid w:val="00BD03ED"/>
    <w:rsid w:val="00BD3CB2"/>
    <w:rsid w:val="00BF0B4D"/>
    <w:rsid w:val="00BF17DD"/>
    <w:rsid w:val="00BF2C1C"/>
    <w:rsid w:val="00BF4F61"/>
    <w:rsid w:val="00BF5D62"/>
    <w:rsid w:val="00C02345"/>
    <w:rsid w:val="00C05B3A"/>
    <w:rsid w:val="00C163AF"/>
    <w:rsid w:val="00C17010"/>
    <w:rsid w:val="00C2639E"/>
    <w:rsid w:val="00C27A32"/>
    <w:rsid w:val="00C344D3"/>
    <w:rsid w:val="00C3571C"/>
    <w:rsid w:val="00C43513"/>
    <w:rsid w:val="00C46D4A"/>
    <w:rsid w:val="00C50278"/>
    <w:rsid w:val="00C56E05"/>
    <w:rsid w:val="00C63177"/>
    <w:rsid w:val="00C741E4"/>
    <w:rsid w:val="00C76710"/>
    <w:rsid w:val="00C77DC5"/>
    <w:rsid w:val="00C82753"/>
    <w:rsid w:val="00C9513E"/>
    <w:rsid w:val="00C95666"/>
    <w:rsid w:val="00C96E0E"/>
    <w:rsid w:val="00CA412A"/>
    <w:rsid w:val="00CB04FD"/>
    <w:rsid w:val="00CB66F3"/>
    <w:rsid w:val="00CB6D9A"/>
    <w:rsid w:val="00CC2078"/>
    <w:rsid w:val="00CC6CFC"/>
    <w:rsid w:val="00CC712E"/>
    <w:rsid w:val="00CC781A"/>
    <w:rsid w:val="00CE2BF2"/>
    <w:rsid w:val="00D00111"/>
    <w:rsid w:val="00D06D01"/>
    <w:rsid w:val="00D12BC3"/>
    <w:rsid w:val="00D150A2"/>
    <w:rsid w:val="00D17237"/>
    <w:rsid w:val="00D22666"/>
    <w:rsid w:val="00D2397E"/>
    <w:rsid w:val="00D3195B"/>
    <w:rsid w:val="00D44828"/>
    <w:rsid w:val="00D5037A"/>
    <w:rsid w:val="00D51618"/>
    <w:rsid w:val="00D55253"/>
    <w:rsid w:val="00D57589"/>
    <w:rsid w:val="00D60DDF"/>
    <w:rsid w:val="00D620AF"/>
    <w:rsid w:val="00D631CB"/>
    <w:rsid w:val="00D70267"/>
    <w:rsid w:val="00D7550A"/>
    <w:rsid w:val="00D80899"/>
    <w:rsid w:val="00D851F3"/>
    <w:rsid w:val="00D870C5"/>
    <w:rsid w:val="00D94607"/>
    <w:rsid w:val="00DA1056"/>
    <w:rsid w:val="00DA66F2"/>
    <w:rsid w:val="00DB51DC"/>
    <w:rsid w:val="00DB6382"/>
    <w:rsid w:val="00DC236E"/>
    <w:rsid w:val="00DC5A5D"/>
    <w:rsid w:val="00DD2809"/>
    <w:rsid w:val="00DD36B6"/>
    <w:rsid w:val="00DD58C1"/>
    <w:rsid w:val="00DE3CFE"/>
    <w:rsid w:val="00DE5B58"/>
    <w:rsid w:val="00DE6B49"/>
    <w:rsid w:val="00DE7243"/>
    <w:rsid w:val="00DF138E"/>
    <w:rsid w:val="00E027F6"/>
    <w:rsid w:val="00E03DC8"/>
    <w:rsid w:val="00E12B00"/>
    <w:rsid w:val="00E16F73"/>
    <w:rsid w:val="00E27C90"/>
    <w:rsid w:val="00E30BC2"/>
    <w:rsid w:val="00E463DB"/>
    <w:rsid w:val="00E466D4"/>
    <w:rsid w:val="00E5452B"/>
    <w:rsid w:val="00E56D7A"/>
    <w:rsid w:val="00E724BA"/>
    <w:rsid w:val="00E86C3D"/>
    <w:rsid w:val="00E96931"/>
    <w:rsid w:val="00EA2331"/>
    <w:rsid w:val="00EB0FCC"/>
    <w:rsid w:val="00EC0905"/>
    <w:rsid w:val="00EC3397"/>
    <w:rsid w:val="00EC4068"/>
    <w:rsid w:val="00EC660A"/>
    <w:rsid w:val="00EC7BA1"/>
    <w:rsid w:val="00ED2FBF"/>
    <w:rsid w:val="00EE3CB3"/>
    <w:rsid w:val="00EF1903"/>
    <w:rsid w:val="00F01F2B"/>
    <w:rsid w:val="00F21598"/>
    <w:rsid w:val="00F321D3"/>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85F32"/>
    <w:rsid w:val="00F974CE"/>
    <w:rsid w:val="00FA3D17"/>
    <w:rsid w:val="00FA4157"/>
    <w:rsid w:val="00FA47EB"/>
    <w:rsid w:val="00FA7471"/>
    <w:rsid w:val="00FB4CA9"/>
    <w:rsid w:val="00FB5485"/>
    <w:rsid w:val="00FC0F62"/>
    <w:rsid w:val="00FC204E"/>
    <w:rsid w:val="00FD3B76"/>
    <w:rsid w:val="00FF0393"/>
    <w:rsid w:val="00FF3763"/>
    <w:rsid w:val="00FF4A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z-TopofForm">
    <w:name w:val="HTML Top of Form"/>
    <w:basedOn w:val="Normal"/>
    <w:next w:val="Normal"/>
    <w:link w:val="z-TopofFormChar"/>
    <w:hidden/>
    <w:uiPriority w:val="99"/>
    <w:semiHidden/>
    <w:unhideWhenUsed/>
    <w:rsid w:val="00EB0FC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B0FCC"/>
    <w:rPr>
      <w:rFonts w:ascii="Arial"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EB0FC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B0FCC"/>
    <w:rPr>
      <w:rFonts w:ascii="Arial" w:hAnsi="Arial" w:cs="Arial"/>
      <w:vanish/>
      <w:sz w:val="16"/>
      <w:szCs w:val="16"/>
      <w:lang w:val="ro-RO"/>
    </w:rPr>
  </w:style>
  <w:style w:type="paragraph" w:styleId="Header">
    <w:name w:val="header"/>
    <w:basedOn w:val="Normal"/>
    <w:link w:val="HeaderChar"/>
    <w:uiPriority w:val="99"/>
    <w:semiHidden/>
    <w:unhideWhenUsed/>
    <w:rsid w:val="00704B2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04B29"/>
    <w:rPr>
      <w:lang w:val="ro-RO"/>
    </w:rPr>
  </w:style>
  <w:style w:type="paragraph" w:styleId="Footer">
    <w:name w:val="footer"/>
    <w:basedOn w:val="Normal"/>
    <w:link w:val="FooterChar"/>
    <w:uiPriority w:val="99"/>
    <w:semiHidden/>
    <w:unhideWhenUsed/>
    <w:rsid w:val="00704B2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04B29"/>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image" Target="media/image23.png"/><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5532D"/>
    <w:rsid w:val="00064095"/>
    <w:rsid w:val="000D63B5"/>
    <w:rsid w:val="00227B8F"/>
    <w:rsid w:val="00232AED"/>
    <w:rsid w:val="003E5D76"/>
    <w:rsid w:val="003F5C13"/>
    <w:rsid w:val="00517611"/>
    <w:rsid w:val="00547DE3"/>
    <w:rsid w:val="005819F5"/>
    <w:rsid w:val="006168F2"/>
    <w:rsid w:val="00623799"/>
    <w:rsid w:val="00640803"/>
    <w:rsid w:val="00654405"/>
    <w:rsid w:val="00690F8A"/>
    <w:rsid w:val="00695264"/>
    <w:rsid w:val="006A5360"/>
    <w:rsid w:val="006A74AF"/>
    <w:rsid w:val="006A7A5A"/>
    <w:rsid w:val="006C5EF7"/>
    <w:rsid w:val="00704BEE"/>
    <w:rsid w:val="0074501D"/>
    <w:rsid w:val="00795F44"/>
    <w:rsid w:val="0081375E"/>
    <w:rsid w:val="00883066"/>
    <w:rsid w:val="008B06A2"/>
    <w:rsid w:val="00903FED"/>
    <w:rsid w:val="00951FBB"/>
    <w:rsid w:val="009E286A"/>
    <w:rsid w:val="009E559D"/>
    <w:rsid w:val="00A3113C"/>
    <w:rsid w:val="00A365C9"/>
    <w:rsid w:val="00A749C3"/>
    <w:rsid w:val="00B54211"/>
    <w:rsid w:val="00BD03ED"/>
    <w:rsid w:val="00BF5D62"/>
    <w:rsid w:val="00C344D3"/>
    <w:rsid w:val="00C50278"/>
    <w:rsid w:val="00C62D69"/>
    <w:rsid w:val="00F42A92"/>
    <w:rsid w:val="00F737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42215-5394-41E6-A393-916AF88BD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6</Pages>
  <Words>2372</Words>
  <Characters>13522</Characters>
  <Application>Microsoft Office Word</Application>
  <DocSecurity>0</DocSecurity>
  <Lines>112</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59</cp:revision>
  <dcterms:created xsi:type="dcterms:W3CDTF">2026-03-25T16:11:00Z</dcterms:created>
  <dcterms:modified xsi:type="dcterms:W3CDTF">2026-05-02T11:35:00Z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9fc63570-dfb9-4506-b090-5ab503ea6ad7</vt:lpwstr>
  </property>
</Properties>
</file>