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72FECF83" w14:textId="6435A03F" w:rsidR="007D19FC" w:rsidRDefault="00BB4798" w:rsidP="00FB5485">
      <w:pPr>
        <w:jc w:val="center"/>
        <w:rPr>
          <w:rFonts w:ascii="Cambria" w:hAnsi="Cambria"/>
        </w:rPr>
      </w:pPr>
      <w:r w:rsidRPr="00BB4798">
        <w:rPr>
          <w:rFonts w:ascii="Times New Roman" w:hAnsi="Times New Roman"/>
          <w:b/>
          <w:color w:val="000000"/>
        </w:rPr>
        <w:t>Bazele chimiei industriale</w:t>
      </w:r>
      <w:r w:rsidR="007D19FC" w:rsidRPr="001C2668">
        <w:rPr>
          <w:rFonts w:ascii="Cambria" w:hAnsi="Cambria"/>
        </w:rPr>
        <w:t xml:space="preserve"> </w:t>
      </w:r>
    </w:p>
    <w:p w14:paraId="583483E1" w14:textId="1A8BA7C0"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7D19FC" w:rsidRPr="007D19FC">
        <w:rPr>
          <w:rFonts w:ascii="Cambria" w:hAnsi="Cambria"/>
        </w:rPr>
        <w:t>2026-2027</w:t>
      </w:r>
    </w:p>
    <w:p w14:paraId="606207AA" w14:textId="77777777" w:rsidR="00035E17" w:rsidRDefault="00035E17" w:rsidP="003D7F8A">
      <w:pPr>
        <w:spacing w:after="0"/>
        <w:ind w:left="142" w:hanging="567"/>
        <w:rPr>
          <w:rFonts w:ascii="Cambria" w:hAnsi="Cambria"/>
          <w:b/>
          <w:sz w:val="20"/>
          <w:szCs w:val="20"/>
        </w:rPr>
      </w:pPr>
    </w:p>
    <w:p w14:paraId="299F0F41" w14:textId="6EE849BF"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5456F41"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Universitatea Babeș-Bolyai din Cluj 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759026DD"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Chimie şi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2A7854C4"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Departamentul de Chimie si Inginerie Chmica al Liniei Maghiare</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3B041271"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Chimie</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59247A8C" w:rsidR="00D70267"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Licenţă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033A0E1B" w:rsidR="00D51618" w:rsidRPr="00D51618" w:rsidRDefault="007D19F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Chimie / Chimist</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2880879C" w:rsidR="00D51618" w:rsidRPr="00D51618" w:rsidRDefault="007D19FC"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7D19FC">
              <w:rPr>
                <w:rFonts w:ascii="Cambria" w:eastAsia="Times New Roman" w:hAnsi="Cambria" w:cs="Times New Roman"/>
                <w:kern w:val="0"/>
                <w:sz w:val="20"/>
                <w:szCs w:val="22"/>
                <w:lang w:eastAsia="zh-CN"/>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56EE7F92" w:rsidR="008F5E28" w:rsidRPr="00BB4798" w:rsidRDefault="00BB4798" w:rsidP="00C60F8E">
            <w:pPr>
              <w:suppressAutoHyphens/>
              <w:spacing w:after="0" w:line="240" w:lineRule="auto"/>
              <w:rPr>
                <w:rFonts w:ascii="Cambria" w:eastAsia="Times New Roman" w:hAnsi="Cambria" w:cs="Times New Roman"/>
                <w:b/>
                <w:bCs/>
                <w:sz w:val="20"/>
                <w:lang w:eastAsia="zh-CN"/>
              </w:rPr>
            </w:pPr>
            <w:r w:rsidRPr="00BB4798">
              <w:rPr>
                <w:rFonts w:ascii="Cambria" w:eastAsia="Times New Roman" w:hAnsi="Cambria" w:cs="Times New Roman"/>
                <w:b/>
                <w:bCs/>
                <w:sz w:val="20"/>
                <w:lang w:eastAsia="zh-CN"/>
              </w:rPr>
              <w:t>Bazele chimiei industriale</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684F0434" w:rsidR="008F5E28" w:rsidRPr="00972DAD" w:rsidRDefault="0003046E" w:rsidP="00C60F8E">
            <w:pPr>
              <w:suppressAutoHyphens/>
              <w:spacing w:after="0" w:line="240" w:lineRule="auto"/>
              <w:rPr>
                <w:rFonts w:ascii="Cambria" w:eastAsia="Times New Roman" w:hAnsi="Cambria" w:cs="Times New Roman"/>
                <w:b/>
                <w:sz w:val="20"/>
                <w:lang w:eastAsia="zh-CN"/>
              </w:rPr>
            </w:pPr>
            <w:r w:rsidRPr="00833B53">
              <w:rPr>
                <w:rFonts w:ascii="Cambria" w:eastAsia="Times New Roman" w:hAnsi="Cambria" w:cs="Times New Roman"/>
                <w:b/>
                <w:sz w:val="20"/>
                <w:lang w:eastAsia="zh-CN"/>
              </w:rPr>
              <w:t>CLM1</w:t>
            </w:r>
            <w:r w:rsidR="007F32A1">
              <w:rPr>
                <w:rFonts w:ascii="Cambria" w:eastAsia="Times New Roman" w:hAnsi="Cambria" w:cs="Times New Roman"/>
                <w:b/>
                <w:sz w:val="20"/>
                <w:lang w:eastAsia="zh-CN"/>
              </w:rPr>
              <w:t>123</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266342F1" w:rsidR="008F5E28" w:rsidRPr="00972DAD" w:rsidRDefault="0003046E" w:rsidP="00C60F8E">
            <w:pPr>
              <w:suppressAutoHyphens/>
              <w:spacing w:after="0" w:line="240" w:lineRule="auto"/>
              <w:rPr>
                <w:rFonts w:ascii="Cambria" w:eastAsia="Times New Roman" w:hAnsi="Cambria" w:cs="Times New Roman"/>
                <w:sz w:val="20"/>
                <w:lang w:eastAsia="zh-CN"/>
              </w:rPr>
            </w:pPr>
            <w:r w:rsidRPr="00FA240D">
              <w:rPr>
                <w:rFonts w:ascii="Cambria" w:eastAsia="Times New Roman" w:hAnsi="Cambria" w:cs="Times New Roman"/>
                <w:sz w:val="20"/>
                <w:lang w:eastAsia="zh-CN"/>
              </w:rPr>
              <w:t>Lect. dr. ing. BRÉM Balázs</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4D1F32EC" w:rsidR="008F5E28" w:rsidRPr="00972DAD" w:rsidRDefault="0003046E" w:rsidP="00C60F8E">
            <w:pPr>
              <w:suppressAutoHyphens/>
              <w:spacing w:after="0" w:line="240" w:lineRule="auto"/>
              <w:rPr>
                <w:rFonts w:ascii="Cambria" w:eastAsia="Times New Roman" w:hAnsi="Cambria" w:cs="Times New Roman"/>
                <w:sz w:val="20"/>
                <w:lang w:eastAsia="zh-CN"/>
              </w:rPr>
            </w:pPr>
            <w:r w:rsidRPr="00FA240D">
              <w:rPr>
                <w:rFonts w:ascii="Cambria" w:eastAsia="Times New Roman" w:hAnsi="Cambria" w:cs="Times New Roman"/>
                <w:sz w:val="20"/>
                <w:lang w:eastAsia="zh-CN"/>
              </w:rPr>
              <w:t>Lect. dr. ing. BRÉM Balázs</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7B61F545" w:rsidR="00D55253" w:rsidRPr="00D55253" w:rsidRDefault="0003046E"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6554ABAD" w:rsidR="00D55253" w:rsidRPr="00D55253" w:rsidRDefault="00456C74"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3E7ACC0B" w:rsidR="00D55253" w:rsidRDefault="0003046E"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6179D5AD" w:rsidR="002D19B2" w:rsidRPr="005B2AB4" w:rsidRDefault="00456C7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20FA4C0F" w:rsidR="002D19B2" w:rsidRPr="005B2AB4" w:rsidRDefault="00456C7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035C2FAC" w:rsidR="002D19B2" w:rsidRPr="005B2AB4" w:rsidRDefault="0003046E"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419C3500" w:rsidR="004E578B" w:rsidRPr="005B2AB4" w:rsidRDefault="00456C7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5F8F349D" w:rsidR="004E578B" w:rsidRPr="005B2AB4" w:rsidRDefault="00456C74"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1645E33C" w:rsidR="004E578B" w:rsidRPr="005B2AB4" w:rsidRDefault="0003046E"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proofErr w:type="spellStart"/>
            <w:r w:rsidRPr="00972DAD">
              <w:rPr>
                <w:rFonts w:ascii="Cambria" w:eastAsia="Times New Roman" w:hAnsi="Cambria" w:cs="Times New Roman"/>
                <w:sz w:val="20"/>
                <w:lang w:val="fr-FR" w:eastAsia="zh-CN"/>
              </w:rPr>
              <w:t>Studiul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după</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manual</w:t>
            </w:r>
            <w:proofErr w:type="spellEnd"/>
            <w:r w:rsidRPr="00972DAD">
              <w:rPr>
                <w:rFonts w:ascii="Cambria" w:eastAsia="Times New Roman" w:hAnsi="Cambria" w:cs="Times New Roman"/>
                <w:sz w:val="20"/>
                <w:lang w:val="fr-FR" w:eastAsia="zh-CN"/>
              </w:rPr>
              <w:t xml:space="preserve">, </w:t>
            </w:r>
            <w:proofErr w:type="spellStart"/>
            <w:r w:rsidRPr="00972DAD">
              <w:rPr>
                <w:rFonts w:ascii="Cambria" w:eastAsia="Times New Roman" w:hAnsi="Cambria" w:cs="Times New Roman"/>
                <w:sz w:val="20"/>
                <w:lang w:val="fr-FR" w:eastAsia="zh-CN"/>
              </w:rPr>
              <w:t>supor</w:t>
            </w:r>
            <w:r>
              <w:rPr>
                <w:rFonts w:ascii="Cambria" w:eastAsia="Times New Roman" w:hAnsi="Cambria" w:cs="Times New Roman"/>
                <w:sz w:val="20"/>
                <w:lang w:val="fr-FR" w:eastAsia="zh-CN"/>
              </w:rPr>
              <w:t>t</w:t>
            </w:r>
            <w:proofErr w:type="spellEnd"/>
            <w:r>
              <w:rPr>
                <w:rFonts w:ascii="Cambria" w:eastAsia="Times New Roman" w:hAnsi="Cambria" w:cs="Times New Roman"/>
                <w:sz w:val="20"/>
                <w:lang w:val="fr-FR" w:eastAsia="zh-CN"/>
              </w:rPr>
              <w:t xml:space="preserve"> de </w:t>
            </w:r>
            <w:proofErr w:type="spellStart"/>
            <w:r>
              <w:rPr>
                <w:rFonts w:ascii="Cambria" w:eastAsia="Times New Roman" w:hAnsi="Cambria" w:cs="Times New Roman"/>
                <w:sz w:val="20"/>
                <w:lang w:val="fr-FR" w:eastAsia="zh-CN"/>
              </w:rPr>
              <w:t>curs</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bibliografie</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și</w:t>
            </w:r>
            <w:proofErr w:type="spellEnd"/>
            <w:r>
              <w:rPr>
                <w:rFonts w:ascii="Cambria" w:eastAsia="Times New Roman" w:hAnsi="Cambria" w:cs="Times New Roman"/>
                <w:sz w:val="20"/>
                <w:lang w:val="fr-FR" w:eastAsia="zh-CN"/>
              </w:rPr>
              <w:t xml:space="preserve"> </w:t>
            </w:r>
            <w:proofErr w:type="spellStart"/>
            <w:r>
              <w:rPr>
                <w:rFonts w:ascii="Cambria" w:eastAsia="Times New Roman" w:hAnsi="Cambria" w:cs="Times New Roman"/>
                <w:sz w:val="20"/>
                <w:lang w:val="fr-FR" w:eastAsia="zh-CN"/>
              </w:rPr>
              <w:t>notiț</w:t>
            </w:r>
            <w:r w:rsidRPr="00972DAD">
              <w:rPr>
                <w:rFonts w:ascii="Cambria" w:eastAsia="Times New Roman" w:hAnsi="Cambria" w:cs="Times New Roman"/>
                <w:sz w:val="20"/>
                <w:lang w:val="fr-FR" w:eastAsia="zh-CN"/>
              </w:rPr>
              <w:t>e</w:t>
            </w:r>
            <w:proofErr w:type="spellEnd"/>
            <w:r w:rsidRPr="00972DAD">
              <w:rPr>
                <w:rFonts w:ascii="Cambria" w:eastAsia="Times New Roman" w:hAnsi="Cambria" w:cs="Times New Roman"/>
                <w:sz w:val="20"/>
                <w:lang w:val="fr-FR" w:eastAsia="zh-CN"/>
              </w:rPr>
              <w:t xml:space="preserve"> (AI)</w:t>
            </w:r>
          </w:p>
        </w:tc>
        <w:tc>
          <w:tcPr>
            <w:tcW w:w="567" w:type="dxa"/>
            <w:vAlign w:val="center"/>
          </w:tcPr>
          <w:p w14:paraId="568D9B96" w14:textId="7B2F10BF" w:rsidR="00117B5A" w:rsidRPr="00744F1A" w:rsidRDefault="00456C7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25</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49DEFC1F" w:rsidR="00117B5A" w:rsidRPr="00744F1A" w:rsidRDefault="00456C7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16</w:t>
            </w:r>
          </w:p>
        </w:tc>
      </w:tr>
      <w:tr w:rsidR="00117B5A" w:rsidRPr="00972DAD" w14:paraId="4C281C61" w14:textId="77777777" w:rsidTr="00820A4F">
        <w:trPr>
          <w:trHeight w:val="284"/>
        </w:trPr>
        <w:tc>
          <w:tcPr>
            <w:tcW w:w="9918" w:type="dxa"/>
            <w:gridSpan w:val="6"/>
            <w:vAlign w:val="center"/>
          </w:tcPr>
          <w:p w14:paraId="7101B5F1" w14:textId="3B34330D"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47A97837" w:rsidR="00117B5A" w:rsidRPr="00744F1A" w:rsidRDefault="00456C74"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20</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01C5B4E5"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18B9734F" w:rsidR="00117B5A" w:rsidRPr="00744F1A" w:rsidRDefault="0003046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3E123EAD" w14:textId="77777777" w:rsidTr="00820A4F">
        <w:trPr>
          <w:trHeight w:val="284"/>
        </w:trPr>
        <w:tc>
          <w:tcPr>
            <w:tcW w:w="9918" w:type="dxa"/>
            <w:gridSpan w:val="6"/>
            <w:vAlign w:val="center"/>
          </w:tcPr>
          <w:p w14:paraId="01F965F0" w14:textId="5C9745B3"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4E6B22CF" w:rsidR="00117B5A" w:rsidRPr="00972DAD" w:rsidRDefault="00456C74"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69</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1656BA48" w:rsidR="004D2236" w:rsidRPr="00972DAD" w:rsidRDefault="0003046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18350D2A" w:rsidR="004D2236" w:rsidRPr="00972DAD" w:rsidRDefault="0003046E"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511CC312" w:rsidR="00221B6D" w:rsidRPr="00972DAD" w:rsidRDefault="0003046E" w:rsidP="00C60F8E">
            <w:pPr>
              <w:suppressAutoHyphens/>
              <w:spacing w:after="0" w:line="240" w:lineRule="auto"/>
              <w:ind w:left="72"/>
              <w:rPr>
                <w:rFonts w:ascii="Cambria" w:eastAsia="Times New Roman" w:hAnsi="Cambria" w:cs="Times New Roman"/>
                <w:color w:val="FF0000"/>
                <w:sz w:val="20"/>
                <w:lang w:eastAsia="zh-CN"/>
              </w:rPr>
            </w:pPr>
            <w:r w:rsidRPr="00F76FDD">
              <w:rPr>
                <w:rFonts w:ascii="Times New Roman" w:hAnsi="Times New Roman"/>
              </w:rPr>
              <w:t>Nu este cazul</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2F2474E6" w:rsidR="00221B6D" w:rsidRPr="00972DAD" w:rsidRDefault="0003046E" w:rsidP="00C60F8E">
            <w:pPr>
              <w:suppressAutoHyphens/>
              <w:spacing w:after="0" w:line="240" w:lineRule="auto"/>
              <w:ind w:left="72"/>
              <w:rPr>
                <w:rFonts w:ascii="Cambria" w:eastAsia="Times New Roman" w:hAnsi="Cambria" w:cs="Times New Roman"/>
                <w:sz w:val="20"/>
                <w:lang w:eastAsia="zh-CN"/>
              </w:rPr>
            </w:pPr>
            <w:r w:rsidRPr="00F76FDD">
              <w:rPr>
                <w:rFonts w:ascii="Times New Roman" w:hAnsi="Times New Roman"/>
              </w:rPr>
              <w:t>Nu este cazul</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F90318D"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se vor prezenta la curs cu telefoanele mobile închise</w:t>
            </w:r>
          </w:p>
          <w:p w14:paraId="18D25A3F" w14:textId="79C9A810" w:rsidR="00844EAD" w:rsidRPr="00972DAD"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Nu va fi acceptată întârzierea</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33DE8258" w14:textId="02343F22"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se vor prezenta la seminar cu telefoanele mobile închise</w:t>
            </w:r>
            <w:r w:rsidR="00456C74">
              <w:rPr>
                <w:rFonts w:ascii="Cambria" w:eastAsia="Times New Roman" w:hAnsi="Cambria" w:cs="Times New Roman"/>
                <w:sz w:val="20"/>
                <w:lang w:val="it-IT" w:eastAsia="zh-CN"/>
              </w:rPr>
              <w:t>.</w:t>
            </w:r>
          </w:p>
          <w:p w14:paraId="7A3B2F33" w14:textId="77777777" w:rsidR="0003046E" w:rsidRPr="0003046E"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Studenţii nu pot lăsa nesupravegheată o instalţie în funcţiune</w:t>
            </w:r>
          </w:p>
          <w:p w14:paraId="463920CD" w14:textId="12F4FEC2" w:rsidR="00844EAD" w:rsidRPr="00972DAD" w:rsidRDefault="0003046E" w:rsidP="0003046E">
            <w:pPr>
              <w:suppressAutoHyphens/>
              <w:spacing w:after="0" w:line="240" w:lineRule="auto"/>
              <w:rPr>
                <w:rFonts w:ascii="Cambria" w:eastAsia="Times New Roman" w:hAnsi="Cambria" w:cs="Times New Roman"/>
                <w:sz w:val="20"/>
                <w:lang w:val="it-IT" w:eastAsia="zh-CN"/>
              </w:rPr>
            </w:pPr>
            <w:r w:rsidRPr="0003046E">
              <w:rPr>
                <w:rFonts w:ascii="Cambria" w:eastAsia="Times New Roman" w:hAnsi="Cambria" w:cs="Times New Roman"/>
                <w:sz w:val="20"/>
                <w:lang w:val="it-IT" w:eastAsia="zh-CN"/>
              </w:rPr>
              <w:t>Este interzis accesul cu mâncare în laborator</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lastRenderedPageBreak/>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16FD0DAF"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3</w:t>
            </w:r>
          </w:p>
        </w:tc>
        <w:tc>
          <w:tcPr>
            <w:tcW w:w="9072" w:type="dxa"/>
            <w:vAlign w:val="center"/>
          </w:tcPr>
          <w:p w14:paraId="63074315" w14:textId="2A50C6F5" w:rsidR="00ED2FBF" w:rsidRPr="00A74D64" w:rsidRDefault="003D6396" w:rsidP="0084433E">
            <w:pPr>
              <w:spacing w:after="0" w:line="240" w:lineRule="auto"/>
              <w:rPr>
                <w:rFonts w:ascii="Cambria" w:hAnsi="Cambria"/>
                <w:sz w:val="20"/>
                <w:szCs w:val="20"/>
              </w:rPr>
            </w:pPr>
            <w:r w:rsidRPr="003D6396">
              <w:rPr>
                <w:rFonts w:ascii="Cambria" w:hAnsi="Cambria"/>
                <w:sz w:val="20"/>
                <w:szCs w:val="20"/>
              </w:rPr>
              <w:t>Aplica metode stiintifice in determinarea compoziţiei, structurii şi proprietăţilor fizico-chimice a unor compuşi chimici.</w:t>
            </w:r>
          </w:p>
        </w:tc>
      </w:tr>
      <w:tr w:rsidR="0055138F" w:rsidRPr="0039068A" w14:paraId="387E0187" w14:textId="77777777" w:rsidTr="0037232C">
        <w:trPr>
          <w:cantSplit/>
          <w:trHeight w:val="397"/>
        </w:trPr>
        <w:tc>
          <w:tcPr>
            <w:tcW w:w="1419" w:type="dxa"/>
            <w:vAlign w:val="center"/>
          </w:tcPr>
          <w:p w14:paraId="031846D7" w14:textId="01E0C0A0"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12</w:t>
            </w:r>
          </w:p>
        </w:tc>
        <w:tc>
          <w:tcPr>
            <w:tcW w:w="9072" w:type="dxa"/>
            <w:vAlign w:val="center"/>
          </w:tcPr>
          <w:p w14:paraId="556255AF" w14:textId="40271CF8" w:rsidR="0055138F" w:rsidRPr="00A74D64" w:rsidRDefault="003D6396" w:rsidP="0084433E">
            <w:pPr>
              <w:spacing w:after="0" w:line="240" w:lineRule="auto"/>
              <w:rPr>
                <w:rFonts w:ascii="Cambria" w:hAnsi="Cambria"/>
                <w:sz w:val="20"/>
                <w:szCs w:val="20"/>
              </w:rPr>
            </w:pPr>
            <w:r w:rsidRPr="003D6396">
              <w:rPr>
                <w:rFonts w:ascii="Cambria" w:hAnsi="Cambria"/>
                <w:sz w:val="20"/>
                <w:szCs w:val="20"/>
              </w:rPr>
              <w:t>Pregateste probe chimice</w:t>
            </w:r>
          </w:p>
        </w:tc>
      </w:tr>
      <w:tr w:rsidR="00ED2FBF" w:rsidRPr="0039068A" w14:paraId="315C5642" w14:textId="77777777" w:rsidTr="0037232C">
        <w:trPr>
          <w:cantSplit/>
          <w:trHeight w:val="397"/>
        </w:trPr>
        <w:tc>
          <w:tcPr>
            <w:tcW w:w="1419" w:type="dxa"/>
            <w:vAlign w:val="center"/>
          </w:tcPr>
          <w:p w14:paraId="72ACB22C" w14:textId="4B549CBA"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3D6396">
              <w:rPr>
                <w:rFonts w:ascii="Cambria" w:hAnsi="Cambria"/>
                <w:b/>
                <w:color w:val="0070C0"/>
                <w:sz w:val="20"/>
                <w:szCs w:val="20"/>
              </w:rPr>
              <w:t>20</w:t>
            </w:r>
          </w:p>
        </w:tc>
        <w:tc>
          <w:tcPr>
            <w:tcW w:w="9072" w:type="dxa"/>
            <w:vAlign w:val="center"/>
          </w:tcPr>
          <w:p w14:paraId="663C4628" w14:textId="6CF817BA" w:rsidR="00ED2FBF" w:rsidRPr="00A74D64" w:rsidRDefault="003D6396" w:rsidP="0084433E">
            <w:pPr>
              <w:spacing w:after="0" w:line="240" w:lineRule="auto"/>
              <w:rPr>
                <w:rFonts w:ascii="Cambria" w:hAnsi="Cambria"/>
                <w:sz w:val="20"/>
                <w:szCs w:val="20"/>
              </w:rPr>
            </w:pPr>
            <w:r w:rsidRPr="003D6396">
              <w:rPr>
                <w:rFonts w:ascii="Cambria" w:hAnsi="Cambria"/>
                <w:sz w:val="20"/>
                <w:szCs w:val="20"/>
              </w:rPr>
              <w:t>Urmeaza procedurile de control al substantelor periculase pentru sanatate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27C8B258"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D6396">
              <w:rPr>
                <w:rFonts w:ascii="Cambria" w:hAnsi="Cambria"/>
                <w:b/>
                <w:color w:val="0070C0"/>
                <w:sz w:val="20"/>
                <w:szCs w:val="20"/>
              </w:rPr>
              <w:t>1</w:t>
            </w:r>
          </w:p>
        </w:tc>
        <w:tc>
          <w:tcPr>
            <w:tcW w:w="9072" w:type="dxa"/>
            <w:vAlign w:val="center"/>
          </w:tcPr>
          <w:p w14:paraId="211BD10B" w14:textId="76F18FD8" w:rsidR="000315BD" w:rsidRPr="00A74D64" w:rsidRDefault="003D6396" w:rsidP="000315BD">
            <w:pPr>
              <w:spacing w:after="0" w:line="240" w:lineRule="auto"/>
              <w:rPr>
                <w:rFonts w:ascii="Cambria" w:hAnsi="Cambria"/>
                <w:sz w:val="20"/>
                <w:szCs w:val="20"/>
              </w:rPr>
            </w:pPr>
            <w:r w:rsidRPr="003D6396">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14:paraId="34705071" w14:textId="77777777" w:rsidTr="0037232C">
        <w:trPr>
          <w:cantSplit/>
          <w:trHeight w:val="397"/>
        </w:trPr>
        <w:tc>
          <w:tcPr>
            <w:tcW w:w="1419" w:type="dxa"/>
            <w:vAlign w:val="center"/>
          </w:tcPr>
          <w:p w14:paraId="5D6A4425" w14:textId="200619ED"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3D6396">
              <w:rPr>
                <w:rFonts w:ascii="Cambria" w:hAnsi="Cambria"/>
                <w:b/>
                <w:color w:val="0070C0"/>
                <w:sz w:val="20"/>
                <w:szCs w:val="20"/>
              </w:rPr>
              <w:t>2</w:t>
            </w:r>
          </w:p>
        </w:tc>
        <w:tc>
          <w:tcPr>
            <w:tcW w:w="9072" w:type="dxa"/>
            <w:vAlign w:val="center"/>
          </w:tcPr>
          <w:p w14:paraId="50C51981" w14:textId="4D7B926A" w:rsidR="000315BD" w:rsidRPr="00A74D64" w:rsidRDefault="002C3DCE" w:rsidP="000315BD">
            <w:pPr>
              <w:spacing w:after="0" w:line="240" w:lineRule="auto"/>
              <w:rPr>
                <w:rFonts w:ascii="Cambria" w:hAnsi="Cambria"/>
                <w:sz w:val="20"/>
                <w:szCs w:val="20"/>
              </w:rPr>
            </w:pPr>
            <w:r w:rsidRPr="002C3DCE">
              <w:rPr>
                <w:rFonts w:ascii="Cambria" w:hAnsi="Cambria"/>
                <w:sz w:val="20"/>
                <w:szCs w:val="20"/>
              </w:rPr>
              <w:t>Realizarea unor activităţi în echipă multidisciplinară utilizând abilităţi de comunicare interpersonală pentru îndeplinirea obiectivelor propuse.</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69803C26" w:rsidR="00260978" w:rsidRPr="005025A3" w:rsidRDefault="00225A8D" w:rsidP="00260978">
            <w:pPr>
              <w:spacing w:after="0" w:line="240" w:lineRule="auto"/>
              <w:jc w:val="center"/>
              <w:rPr>
                <w:rFonts w:ascii="Cambria" w:hAnsi="Cambria"/>
                <w:color w:val="0070C0"/>
                <w:sz w:val="20"/>
                <w:szCs w:val="20"/>
              </w:rPr>
            </w:pPr>
            <w:r w:rsidRPr="00225A8D">
              <w:rPr>
                <w:rFonts w:ascii="Cambria" w:hAnsi="Cambria"/>
                <w:b/>
                <w:color w:val="0070C0"/>
                <w:sz w:val="20"/>
                <w:szCs w:val="20"/>
              </w:rPr>
              <w:t>CP2, CP5, CP11, CP15, CP17, CP18</w:t>
            </w:r>
          </w:p>
        </w:tc>
        <w:tc>
          <w:tcPr>
            <w:tcW w:w="4819" w:type="dxa"/>
            <w:vAlign w:val="center"/>
          </w:tcPr>
          <w:p w14:paraId="6AC6F0D0" w14:textId="1EA4D757"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225A8D">
              <w:t xml:space="preserve"> </w:t>
            </w:r>
            <w:r w:rsidR="00225A8D" w:rsidRPr="00225A8D">
              <w:rPr>
                <w:rFonts w:ascii="Cambria" w:hAnsi="Cambria"/>
                <w:sz w:val="20"/>
                <w:szCs w:val="20"/>
              </w:rPr>
              <w:t>Studentul/absolventul intelege si proiecteaza strategii de analize fizico-chimice prin integrarea tehnicilor analitice de separare cu metodele spectroscopice, computationale si concepte de chemometrie  pentru identificarea, cuantificarea si caracterizarea  compusilor chimici .</w:t>
            </w:r>
          </w:p>
        </w:tc>
        <w:tc>
          <w:tcPr>
            <w:tcW w:w="4253" w:type="dxa"/>
            <w:vAlign w:val="center"/>
          </w:tcPr>
          <w:p w14:paraId="4752F20B" w14:textId="0DAE688F"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225A8D">
              <w:t xml:space="preserve"> </w:t>
            </w:r>
            <w:r w:rsidR="00225A8D" w:rsidRPr="00225A8D">
              <w:rPr>
                <w:rFonts w:ascii="Cambria" w:hAnsi="Cambria"/>
                <w:sz w:val="20"/>
                <w:szCs w:val="20"/>
              </w:rPr>
              <w:t>Studentul/absolventul prelucreaza si analizeaza prin  metode spectrochimice probe complexe si valideaza structuri moleculare  prin integrarea rezultatelor experimentale cu modele teoretice generate prin simulari digitale.</w:t>
            </w:r>
          </w:p>
        </w:tc>
      </w:tr>
      <w:tr w:rsidR="00260978" w:rsidRPr="0039068A" w14:paraId="279D606A" w14:textId="77777777" w:rsidTr="0078208B">
        <w:trPr>
          <w:cantSplit/>
          <w:trHeight w:val="397"/>
        </w:trPr>
        <w:tc>
          <w:tcPr>
            <w:tcW w:w="1419" w:type="dxa"/>
            <w:vAlign w:val="center"/>
          </w:tcPr>
          <w:p w14:paraId="5A0690E7" w14:textId="7D261032" w:rsidR="00260978" w:rsidRPr="005025A3" w:rsidRDefault="00225A8D" w:rsidP="00260978">
            <w:pPr>
              <w:spacing w:after="0" w:line="240" w:lineRule="auto"/>
              <w:jc w:val="center"/>
              <w:rPr>
                <w:rFonts w:ascii="Cambria" w:hAnsi="Cambria"/>
                <w:color w:val="0070C0"/>
                <w:sz w:val="20"/>
                <w:szCs w:val="20"/>
              </w:rPr>
            </w:pPr>
            <w:r w:rsidRPr="00225A8D">
              <w:rPr>
                <w:rFonts w:ascii="Cambria" w:hAnsi="Cambria"/>
                <w:b/>
                <w:color w:val="0070C0"/>
                <w:sz w:val="20"/>
                <w:szCs w:val="20"/>
              </w:rPr>
              <w:t>CP57, CP8, CP10, CP13, CP18</w:t>
            </w:r>
          </w:p>
        </w:tc>
        <w:tc>
          <w:tcPr>
            <w:tcW w:w="4819" w:type="dxa"/>
            <w:vAlign w:val="center"/>
          </w:tcPr>
          <w:p w14:paraId="3C35A5A3" w14:textId="7B50ECE2" w:rsidR="00260978" w:rsidRPr="000B7D0D" w:rsidRDefault="00260978" w:rsidP="00260978">
            <w:pPr>
              <w:spacing w:after="0" w:line="240" w:lineRule="auto"/>
              <w:rPr>
                <w:rFonts w:ascii="Cambria" w:hAnsi="Cambria"/>
                <w:sz w:val="20"/>
                <w:szCs w:val="20"/>
              </w:rPr>
            </w:pPr>
            <w:r>
              <w:rPr>
                <w:rFonts w:ascii="Cambria" w:hAnsi="Cambria"/>
                <w:sz w:val="20"/>
                <w:szCs w:val="20"/>
              </w:rPr>
              <w:t>2</w:t>
            </w:r>
            <w:r w:rsidR="00043CC3">
              <w:rPr>
                <w:rFonts w:ascii="Cambria" w:hAnsi="Cambria"/>
                <w:sz w:val="20"/>
                <w:szCs w:val="20"/>
              </w:rPr>
              <w:t>.</w:t>
            </w:r>
            <w:r w:rsidR="00225A8D">
              <w:t xml:space="preserve"> </w:t>
            </w:r>
            <w:r w:rsidR="00225A8D" w:rsidRPr="00225A8D">
              <w:rPr>
                <w:rFonts w:ascii="Cambria" w:hAnsi="Cambria"/>
                <w:sz w:val="20"/>
                <w:szCs w:val="20"/>
              </w:rPr>
              <w:t>Studentul/absolventul analizeaza si optimizeaza termodinamica si cinetica proceselor chimice si evalueza influenta fenomenelor de suprafata asupra echilibrelor chimice in sisteme omogene si neomogene.</w:t>
            </w:r>
          </w:p>
        </w:tc>
        <w:tc>
          <w:tcPr>
            <w:tcW w:w="4253" w:type="dxa"/>
            <w:vAlign w:val="center"/>
          </w:tcPr>
          <w:p w14:paraId="38296891" w14:textId="06B2B148" w:rsidR="00260978" w:rsidRPr="000B7D0D" w:rsidRDefault="00260978" w:rsidP="00260978">
            <w:pPr>
              <w:spacing w:after="0" w:line="240" w:lineRule="auto"/>
              <w:rPr>
                <w:rFonts w:ascii="Cambria" w:hAnsi="Cambria"/>
                <w:sz w:val="20"/>
                <w:szCs w:val="20"/>
              </w:rPr>
            </w:pPr>
            <w:r>
              <w:rPr>
                <w:rFonts w:ascii="Cambria" w:hAnsi="Cambria"/>
                <w:sz w:val="20"/>
                <w:szCs w:val="20"/>
              </w:rPr>
              <w:t>2</w:t>
            </w:r>
            <w:r w:rsidR="00043CC3">
              <w:rPr>
                <w:rFonts w:ascii="Cambria" w:hAnsi="Cambria"/>
                <w:sz w:val="20"/>
                <w:szCs w:val="20"/>
              </w:rPr>
              <w:t>.</w:t>
            </w:r>
            <w:r w:rsidR="00225A8D">
              <w:t xml:space="preserve"> </w:t>
            </w:r>
            <w:r w:rsidR="00225A8D" w:rsidRPr="00225A8D">
              <w:rPr>
                <w:rFonts w:ascii="Cambria" w:hAnsi="Cambria"/>
                <w:sz w:val="20"/>
                <w:szCs w:val="20"/>
              </w:rPr>
              <w:t>Studentul/absolventul optimizeaza  transformarile  compusilor chimici, parametrii de reactie, bilantul de masa bilantul energetic,  echilibrul chimic,  fenomenele de suprafata , pentru asigurarea sustebabilitatii procesului chimic.</w:t>
            </w:r>
          </w:p>
        </w:tc>
      </w:tr>
    </w:tbl>
    <w:p w14:paraId="5331B1A6" w14:textId="77777777" w:rsidR="00996E5F" w:rsidRDefault="00996E5F" w:rsidP="00996E5F">
      <w:pPr>
        <w:spacing w:after="0"/>
        <w:rPr>
          <w:rFonts w:ascii="Cambria" w:hAnsi="Cambria"/>
          <w:b/>
          <w:sz w:val="20"/>
          <w:szCs w:val="20"/>
        </w:rPr>
      </w:pPr>
    </w:p>
    <w:p w14:paraId="3BCD9D4C" w14:textId="2BCCF886"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5A3A2CE5" w:rsidR="00BA46D7" w:rsidRPr="00630DB1" w:rsidRDefault="009A49DC" w:rsidP="00F21598">
            <w:pPr>
              <w:pStyle w:val="ListParagraph"/>
              <w:spacing w:after="0" w:line="240" w:lineRule="auto"/>
              <w:ind w:left="29"/>
              <w:rPr>
                <w:rFonts w:ascii="Cambria" w:hAnsi="Cambria"/>
                <w:bCs/>
                <w:sz w:val="20"/>
                <w:szCs w:val="20"/>
              </w:rPr>
            </w:pPr>
            <w:r w:rsidRPr="00630DB1">
              <w:rPr>
                <w:rFonts w:ascii="Cambria" w:hAnsi="Cambria"/>
                <w:bCs/>
                <w:sz w:val="20"/>
                <w:szCs w:val="20"/>
              </w:rPr>
              <w:t xml:space="preserve">1. </w:t>
            </w:r>
            <w:r w:rsidR="009F050E" w:rsidRPr="00630DB1">
              <w:rPr>
                <w:rFonts w:ascii="Cambria" w:hAnsi="Cambria"/>
                <w:bCs/>
                <w:sz w:val="20"/>
                <w:szCs w:val="20"/>
              </w:rPr>
              <w:t>Studentul/absolventul identifică și descrie tehnicile experimentale de bază în analiza și caracterizarea compușilor.</w:t>
            </w:r>
          </w:p>
        </w:tc>
      </w:tr>
      <w:tr w:rsidR="00BA46D7" w:rsidRPr="000B7D0D" w14:paraId="1CBC0678" w14:textId="77777777" w:rsidTr="002C22AA">
        <w:trPr>
          <w:cantSplit/>
          <w:trHeight w:val="402"/>
        </w:trPr>
        <w:tc>
          <w:tcPr>
            <w:tcW w:w="10491" w:type="dxa"/>
            <w:vAlign w:val="center"/>
          </w:tcPr>
          <w:p w14:paraId="79D28818" w14:textId="74375045" w:rsidR="00BA46D7" w:rsidRPr="00630DB1" w:rsidRDefault="009A49DC" w:rsidP="00F21598">
            <w:pPr>
              <w:pStyle w:val="ListParagraph"/>
              <w:spacing w:after="0" w:line="240" w:lineRule="auto"/>
              <w:ind w:left="29"/>
              <w:rPr>
                <w:rFonts w:ascii="Cambria" w:hAnsi="Cambria"/>
                <w:bCs/>
                <w:sz w:val="20"/>
                <w:szCs w:val="20"/>
              </w:rPr>
            </w:pPr>
            <w:r w:rsidRPr="00630DB1">
              <w:rPr>
                <w:rFonts w:ascii="Cambria" w:hAnsi="Cambria"/>
                <w:bCs/>
                <w:sz w:val="20"/>
                <w:szCs w:val="20"/>
              </w:rPr>
              <w:t>2.</w:t>
            </w:r>
            <w:r w:rsidR="009F050E" w:rsidRPr="00630DB1">
              <w:t xml:space="preserve"> </w:t>
            </w:r>
            <w:r w:rsidR="009F050E" w:rsidRPr="00630DB1">
              <w:rPr>
                <w:rFonts w:ascii="Cambria" w:hAnsi="Cambria"/>
                <w:bCs/>
                <w:sz w:val="20"/>
                <w:szCs w:val="20"/>
              </w:rPr>
              <w:t>Studentul/absolventul descrie principiile fundamentale și modul de funcționare a echipamentelor chimice</w:t>
            </w:r>
            <w:r w:rsidR="009A6F3A" w:rsidRPr="00630DB1">
              <w:rPr>
                <w:rFonts w:ascii="Cambria" w:hAnsi="Cambria"/>
                <w:bCs/>
                <w:sz w:val="20"/>
                <w:szCs w:val="20"/>
              </w:rPr>
              <w:t xml:space="preserve"> pentru prepararea </w:t>
            </w:r>
            <w:r w:rsidR="00630DB1" w:rsidRPr="00630DB1">
              <w:rPr>
                <w:rFonts w:ascii="Cambria" w:hAnsi="Cambria"/>
                <w:bCs/>
                <w:sz w:val="20"/>
                <w:szCs w:val="20"/>
              </w:rPr>
              <w:t>azotului, acid sulfuric, acid azotic</w:t>
            </w:r>
            <w:r w:rsidR="009F050E" w:rsidRPr="00630DB1">
              <w:rPr>
                <w:rFonts w:ascii="Cambria" w:hAnsi="Cambria"/>
                <w:bCs/>
                <w:sz w:val="20"/>
                <w:szCs w:val="20"/>
              </w:rPr>
              <w:t>.</w:t>
            </w:r>
          </w:p>
        </w:tc>
      </w:tr>
      <w:tr w:rsidR="00BA46D7" w:rsidRPr="000B7D0D" w14:paraId="4A7BD4B5" w14:textId="77777777" w:rsidTr="002C22AA">
        <w:trPr>
          <w:cantSplit/>
          <w:trHeight w:val="402"/>
        </w:trPr>
        <w:tc>
          <w:tcPr>
            <w:tcW w:w="10491" w:type="dxa"/>
            <w:vAlign w:val="center"/>
          </w:tcPr>
          <w:p w14:paraId="0BE42569" w14:textId="117681A0" w:rsidR="00BA46D7" w:rsidRPr="00630DB1" w:rsidRDefault="009A49DC" w:rsidP="00F21598">
            <w:pPr>
              <w:pStyle w:val="ListParagraph"/>
              <w:spacing w:after="0" w:line="240" w:lineRule="auto"/>
              <w:ind w:left="29"/>
              <w:rPr>
                <w:rFonts w:ascii="Cambria" w:hAnsi="Cambria"/>
                <w:bCs/>
                <w:sz w:val="20"/>
                <w:szCs w:val="20"/>
              </w:rPr>
            </w:pPr>
            <w:r w:rsidRPr="00630DB1">
              <w:rPr>
                <w:rFonts w:ascii="Cambria" w:hAnsi="Cambria"/>
                <w:bCs/>
                <w:sz w:val="20"/>
                <w:szCs w:val="20"/>
              </w:rPr>
              <w:t xml:space="preserve">3. </w:t>
            </w:r>
            <w:r w:rsidR="009F050E" w:rsidRPr="00630DB1">
              <w:rPr>
                <w:rFonts w:ascii="Cambria" w:hAnsi="Cambria"/>
                <w:bCs/>
                <w:sz w:val="20"/>
                <w:szCs w:val="20"/>
              </w:rPr>
              <w:t xml:space="preserve">Studentul/absolventul formulează soluții pentru </w:t>
            </w:r>
            <w:r w:rsidR="009A6F3A" w:rsidRPr="00630DB1">
              <w:rPr>
                <w:rFonts w:ascii="Cambria" w:hAnsi="Cambria"/>
                <w:bCs/>
                <w:sz w:val="20"/>
                <w:szCs w:val="20"/>
              </w:rPr>
              <w:t>emissia NOx-urilor</w:t>
            </w:r>
            <w:r w:rsidR="009F050E" w:rsidRPr="00630DB1">
              <w:rPr>
                <w:rFonts w:ascii="Cambria" w:hAnsi="Cambria"/>
                <w:bCs/>
                <w:sz w:val="20"/>
                <w:szCs w:val="20"/>
              </w:rPr>
              <w:t xml:space="preserve"> cu respectarea normelor de mediu.</w:t>
            </w:r>
          </w:p>
        </w:tc>
      </w:tr>
      <w:tr w:rsidR="002C22AA" w:rsidRPr="000B7D0D" w14:paraId="5B8DF0D6" w14:textId="77777777" w:rsidTr="00A5032D">
        <w:trPr>
          <w:cantSplit/>
          <w:trHeight w:val="402"/>
        </w:trPr>
        <w:tc>
          <w:tcPr>
            <w:tcW w:w="10491" w:type="dxa"/>
            <w:vAlign w:val="center"/>
          </w:tcPr>
          <w:p w14:paraId="43096C56" w14:textId="57D3746B" w:rsidR="002C22AA" w:rsidRPr="00630DB1" w:rsidRDefault="002C22AA" w:rsidP="00F21598">
            <w:pPr>
              <w:pStyle w:val="ListParagraph"/>
              <w:spacing w:after="0" w:line="240" w:lineRule="auto"/>
              <w:rPr>
                <w:rFonts w:ascii="Cambria" w:hAnsi="Cambria"/>
                <w:b/>
                <w:sz w:val="20"/>
                <w:szCs w:val="20"/>
              </w:rPr>
            </w:pPr>
            <w:r w:rsidRPr="00630DB1">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74F06C00" w:rsidR="009A49DC" w:rsidRPr="00630DB1" w:rsidRDefault="009A49DC" w:rsidP="009A49DC">
            <w:pPr>
              <w:pStyle w:val="ListParagraph"/>
              <w:spacing w:after="0" w:line="240" w:lineRule="auto"/>
              <w:ind w:left="31"/>
              <w:rPr>
                <w:rFonts w:ascii="Cambria" w:hAnsi="Cambria"/>
                <w:b/>
                <w:sz w:val="20"/>
                <w:szCs w:val="20"/>
              </w:rPr>
            </w:pPr>
            <w:r w:rsidRPr="00630DB1">
              <w:rPr>
                <w:rFonts w:ascii="Cambria" w:hAnsi="Cambria"/>
                <w:bCs/>
                <w:sz w:val="20"/>
                <w:szCs w:val="20"/>
              </w:rPr>
              <w:t xml:space="preserve">1. </w:t>
            </w:r>
            <w:r w:rsidR="009F050E" w:rsidRPr="00630DB1">
              <w:rPr>
                <w:rFonts w:ascii="Cambria" w:hAnsi="Cambria"/>
                <w:bCs/>
                <w:sz w:val="20"/>
                <w:szCs w:val="20"/>
              </w:rPr>
              <w:t>Studentul/absolventul evaluează și analizează tehnicile experimentale pentru a proiecta și efectua experimente și pentru a realiza analize și teste complexe (calitative și cantitative)</w:t>
            </w:r>
          </w:p>
        </w:tc>
      </w:tr>
      <w:tr w:rsidR="009A49DC" w:rsidRPr="000B7D0D" w14:paraId="2EF9346A" w14:textId="77777777" w:rsidTr="00A5032D">
        <w:trPr>
          <w:cantSplit/>
          <w:trHeight w:val="402"/>
        </w:trPr>
        <w:tc>
          <w:tcPr>
            <w:tcW w:w="10491" w:type="dxa"/>
            <w:vAlign w:val="center"/>
          </w:tcPr>
          <w:p w14:paraId="1AE3C494" w14:textId="31773816" w:rsidR="009A49DC" w:rsidRPr="00630DB1" w:rsidRDefault="009A49DC" w:rsidP="009A49DC">
            <w:pPr>
              <w:pStyle w:val="ListParagraph"/>
              <w:spacing w:after="0" w:line="240" w:lineRule="auto"/>
              <w:ind w:left="31"/>
              <w:rPr>
                <w:rFonts w:ascii="Cambria" w:hAnsi="Cambria"/>
                <w:b/>
                <w:sz w:val="20"/>
                <w:szCs w:val="20"/>
              </w:rPr>
            </w:pPr>
            <w:r w:rsidRPr="00630DB1">
              <w:rPr>
                <w:rFonts w:ascii="Cambria" w:hAnsi="Cambria"/>
                <w:bCs/>
                <w:sz w:val="20"/>
                <w:szCs w:val="20"/>
              </w:rPr>
              <w:t xml:space="preserve">2. </w:t>
            </w:r>
            <w:r w:rsidR="009F050E" w:rsidRPr="00630DB1">
              <w:rPr>
                <w:rFonts w:ascii="Cambria" w:hAnsi="Cambria"/>
                <w:bCs/>
                <w:sz w:val="20"/>
                <w:szCs w:val="20"/>
              </w:rPr>
              <w:t>Studentul/absolventul operează</w:t>
            </w:r>
            <w:r w:rsidR="009A6F3A" w:rsidRPr="00630DB1">
              <w:rPr>
                <w:rFonts w:ascii="Cambria" w:hAnsi="Cambria"/>
                <w:bCs/>
                <w:sz w:val="20"/>
                <w:szCs w:val="20"/>
              </w:rPr>
              <w:t xml:space="preserve"> </w:t>
            </w:r>
            <w:r w:rsidR="009F050E" w:rsidRPr="00630DB1">
              <w:rPr>
                <w:rFonts w:ascii="Cambria" w:hAnsi="Cambria"/>
                <w:bCs/>
                <w:sz w:val="20"/>
                <w:szCs w:val="20"/>
              </w:rPr>
              <w:t xml:space="preserve">corect și eficient </w:t>
            </w:r>
            <w:r w:rsidR="009A6F3A" w:rsidRPr="00630DB1">
              <w:rPr>
                <w:rFonts w:ascii="Cambria" w:hAnsi="Cambria"/>
                <w:bCs/>
                <w:sz w:val="20"/>
                <w:szCs w:val="20"/>
              </w:rPr>
              <w:t>instalațiile</w:t>
            </w:r>
            <w:r w:rsidR="009F050E" w:rsidRPr="00630DB1">
              <w:rPr>
                <w:rFonts w:ascii="Cambria" w:hAnsi="Cambria"/>
                <w:bCs/>
                <w:sz w:val="20"/>
                <w:szCs w:val="20"/>
              </w:rPr>
              <w:t xml:space="preserve"> din </w:t>
            </w:r>
            <w:r w:rsidR="009A6F3A" w:rsidRPr="00630DB1">
              <w:rPr>
                <w:rFonts w:ascii="Cambria" w:hAnsi="Cambria"/>
                <w:bCs/>
                <w:sz w:val="20"/>
                <w:szCs w:val="20"/>
              </w:rPr>
              <w:t>laborator</w:t>
            </w:r>
            <w:r w:rsidR="009F050E" w:rsidRPr="00630DB1">
              <w:rPr>
                <w:rFonts w:ascii="Cambria" w:hAnsi="Cambria"/>
                <w:bCs/>
                <w:sz w:val="20"/>
                <w:szCs w:val="20"/>
              </w:rPr>
              <w:t xml:space="preserve">, alege proceduri specifice de analiză a compușilor </w:t>
            </w:r>
            <w:r w:rsidR="009A6F3A" w:rsidRPr="00630DB1">
              <w:rPr>
                <w:rFonts w:ascii="Cambria" w:hAnsi="Cambria"/>
                <w:bCs/>
                <w:sz w:val="20"/>
                <w:szCs w:val="20"/>
              </w:rPr>
              <w:t>petrochimice</w:t>
            </w:r>
            <w:r w:rsidR="009F050E" w:rsidRPr="00630DB1">
              <w:rPr>
                <w:rFonts w:ascii="Cambria" w:hAnsi="Cambria"/>
                <w:bCs/>
                <w:sz w:val="20"/>
                <w:szCs w:val="20"/>
              </w:rPr>
              <w:t>, explică și sistematizează rezultatele obținute.</w:t>
            </w:r>
          </w:p>
        </w:tc>
      </w:tr>
      <w:tr w:rsidR="009A49DC" w:rsidRPr="000B7D0D" w14:paraId="5EC4DE53" w14:textId="77777777" w:rsidTr="00A5032D">
        <w:trPr>
          <w:cantSplit/>
          <w:trHeight w:val="402"/>
        </w:trPr>
        <w:tc>
          <w:tcPr>
            <w:tcW w:w="10491" w:type="dxa"/>
            <w:vAlign w:val="center"/>
          </w:tcPr>
          <w:p w14:paraId="2818E98F" w14:textId="6EE66187" w:rsidR="009A49DC" w:rsidRPr="00630DB1" w:rsidRDefault="009A49DC" w:rsidP="009A49DC">
            <w:pPr>
              <w:pStyle w:val="ListParagraph"/>
              <w:spacing w:after="0" w:line="240" w:lineRule="auto"/>
              <w:ind w:left="31"/>
              <w:rPr>
                <w:rFonts w:ascii="Cambria" w:hAnsi="Cambria"/>
                <w:b/>
                <w:sz w:val="20"/>
                <w:szCs w:val="20"/>
              </w:rPr>
            </w:pPr>
            <w:r w:rsidRPr="00630DB1">
              <w:rPr>
                <w:rFonts w:ascii="Cambria" w:hAnsi="Cambria"/>
                <w:bCs/>
                <w:sz w:val="20"/>
                <w:szCs w:val="20"/>
              </w:rPr>
              <w:t xml:space="preserve">3. </w:t>
            </w:r>
            <w:r w:rsidR="009F050E" w:rsidRPr="00630DB1">
              <w:rPr>
                <w:rFonts w:ascii="Cambria" w:hAnsi="Cambria"/>
                <w:bCs/>
                <w:sz w:val="20"/>
                <w:szCs w:val="20"/>
              </w:rPr>
              <w:t>Studentul/absolventul rezolvă probleme complexe de chimie utilizând metode specifice domeniilor conexe.</w:t>
            </w:r>
            <w:r w:rsidRPr="00630DB1">
              <w:rPr>
                <w:rFonts w:ascii="Cambria" w:hAnsi="Cambria"/>
                <w:bCs/>
                <w:sz w:val="20"/>
                <w:szCs w:val="20"/>
              </w:rPr>
              <w:t>.</w:t>
            </w:r>
          </w:p>
        </w:tc>
      </w:tr>
    </w:tbl>
    <w:p w14:paraId="6C9F6239" w14:textId="7777777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3119"/>
        <w:gridCol w:w="2977"/>
      </w:tblGrid>
      <w:tr w:rsidR="008C28C6" w:rsidRPr="002A3A93" w14:paraId="719F4FC9" w14:textId="77777777" w:rsidTr="0003046E">
        <w:trPr>
          <w:trHeight w:val="397"/>
        </w:trPr>
        <w:tc>
          <w:tcPr>
            <w:tcW w:w="4395" w:type="dxa"/>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lastRenderedPageBreak/>
              <w:t>8.1 Curs</w:t>
            </w:r>
          </w:p>
        </w:tc>
        <w:tc>
          <w:tcPr>
            <w:tcW w:w="3119" w:type="dxa"/>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2977"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03046E" w:rsidRPr="008F5105" w14:paraId="574A1457" w14:textId="77777777" w:rsidTr="009B53CF">
        <w:trPr>
          <w:trHeight w:val="284"/>
        </w:trPr>
        <w:tc>
          <w:tcPr>
            <w:tcW w:w="4395" w:type="dxa"/>
            <w:vAlign w:val="center"/>
          </w:tcPr>
          <w:p w14:paraId="277EF717" w14:textId="3EEEB81F" w:rsidR="0003046E" w:rsidRPr="008F5105" w:rsidRDefault="0003046E" w:rsidP="0003046E">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 xml:space="preserve">8.1.1. </w:t>
            </w:r>
            <w:r w:rsidR="00431FD2" w:rsidRPr="00431FD2">
              <w:rPr>
                <w:rFonts w:ascii="Cambria" w:eastAsia="Calibri" w:hAnsi="Cambria" w:cs="Times New Roman"/>
                <w:kern w:val="0"/>
                <w:sz w:val="20"/>
                <w:szCs w:val="20"/>
              </w:rPr>
              <w:t>Industria chimică și chimia industrială. Structura industriei chimice. Aspecte economice ale industriei chimice.</w:t>
            </w:r>
          </w:p>
        </w:tc>
        <w:tc>
          <w:tcPr>
            <w:tcW w:w="3119" w:type="dxa"/>
            <w:vAlign w:val="center"/>
          </w:tcPr>
          <w:p w14:paraId="4CD9F0A5"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Explicaţia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Conversaţia</w:t>
            </w:r>
          </w:p>
        </w:tc>
        <w:tc>
          <w:tcPr>
            <w:tcW w:w="2977" w:type="dxa"/>
            <w:vAlign w:val="center"/>
          </w:tcPr>
          <w:p w14:paraId="5FF1B8C4" w14:textId="77777777" w:rsidR="0003046E" w:rsidRPr="008F5105" w:rsidRDefault="0003046E" w:rsidP="0003046E">
            <w:pPr>
              <w:spacing w:after="0"/>
              <w:rPr>
                <w:rFonts w:ascii="Cambria" w:eastAsia="Calibri" w:hAnsi="Cambria" w:cs="Times New Roman"/>
                <w:kern w:val="0"/>
                <w:sz w:val="20"/>
                <w:szCs w:val="20"/>
              </w:rPr>
            </w:pPr>
          </w:p>
        </w:tc>
      </w:tr>
      <w:tr w:rsidR="0003046E" w:rsidRPr="008F5105" w14:paraId="032CA9EB" w14:textId="77777777" w:rsidTr="009B53CF">
        <w:trPr>
          <w:trHeight w:val="284"/>
        </w:trPr>
        <w:tc>
          <w:tcPr>
            <w:tcW w:w="4395" w:type="dxa"/>
            <w:vAlign w:val="center"/>
          </w:tcPr>
          <w:p w14:paraId="4FFB1EFA" w14:textId="7407FA7B" w:rsidR="0003046E" w:rsidRPr="008F5105" w:rsidRDefault="006B7DEB" w:rsidP="0003046E">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8.1.2. </w:t>
            </w:r>
            <w:r w:rsidR="002848ED" w:rsidRPr="002848ED">
              <w:rPr>
                <w:rFonts w:ascii="Cambria" w:eastAsia="Calibri" w:hAnsi="Cambria" w:cs="Times New Roman"/>
                <w:kern w:val="0"/>
                <w:sz w:val="20"/>
                <w:szCs w:val="20"/>
              </w:rPr>
              <w:t>Risc și pericol. Aspecte de siguranță ale produselor și reacțiilor chimice: inflamabilitate și explozivitate, fuga reacțiilor exoterme, fișe de securitate ale compușilor chimici. Indici și limite de toxicitate</w:t>
            </w:r>
            <w:r w:rsidR="002848ED">
              <w:rPr>
                <w:rFonts w:ascii="Cambria" w:eastAsia="Calibri" w:hAnsi="Cambria" w:cs="Times New Roman"/>
                <w:kern w:val="0"/>
                <w:sz w:val="20"/>
                <w:szCs w:val="20"/>
              </w:rPr>
              <w:t>.</w:t>
            </w:r>
          </w:p>
        </w:tc>
        <w:tc>
          <w:tcPr>
            <w:tcW w:w="3119" w:type="dxa"/>
            <w:vAlign w:val="center"/>
          </w:tcPr>
          <w:p w14:paraId="6FE040B2" w14:textId="77777777" w:rsidR="0003046E" w:rsidRPr="008F5105" w:rsidRDefault="0003046E" w:rsidP="0003046E">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Explicaţia</w:t>
            </w:r>
            <w:r>
              <w:rPr>
                <w:rFonts w:ascii="Cambria" w:eastAsia="Calibri" w:hAnsi="Cambria" w:cs="Times New Roman"/>
                <w:kern w:val="0"/>
                <w:sz w:val="20"/>
                <w:szCs w:val="20"/>
              </w:rPr>
              <w:t xml:space="preserve"> ; </w:t>
            </w:r>
            <w:r w:rsidRPr="004D5F86">
              <w:rPr>
                <w:rFonts w:ascii="Cambria" w:eastAsia="Calibri" w:hAnsi="Cambria" w:cs="Times New Roman"/>
                <w:kern w:val="0"/>
                <w:sz w:val="20"/>
                <w:szCs w:val="20"/>
              </w:rPr>
              <w:t>Conversaţia</w:t>
            </w:r>
          </w:p>
        </w:tc>
        <w:tc>
          <w:tcPr>
            <w:tcW w:w="2977" w:type="dxa"/>
            <w:vAlign w:val="center"/>
          </w:tcPr>
          <w:p w14:paraId="091EF1BE" w14:textId="77777777" w:rsidR="0003046E" w:rsidRPr="008F5105" w:rsidRDefault="0003046E" w:rsidP="0003046E">
            <w:pPr>
              <w:spacing w:after="0"/>
              <w:rPr>
                <w:rFonts w:ascii="Cambria" w:eastAsia="Calibri" w:hAnsi="Cambria" w:cs="Times New Roman"/>
                <w:kern w:val="0"/>
                <w:sz w:val="20"/>
                <w:szCs w:val="20"/>
              </w:rPr>
            </w:pPr>
          </w:p>
        </w:tc>
      </w:tr>
      <w:tr w:rsidR="002848ED" w:rsidRPr="008F5105" w14:paraId="473DBBBE" w14:textId="77777777" w:rsidTr="009B53CF">
        <w:trPr>
          <w:trHeight w:val="284"/>
        </w:trPr>
        <w:tc>
          <w:tcPr>
            <w:tcW w:w="4395" w:type="dxa"/>
            <w:vAlign w:val="center"/>
          </w:tcPr>
          <w:p w14:paraId="637F5012" w14:textId="12D0EC5A" w:rsidR="002848ED" w:rsidRPr="008F5105" w:rsidRDefault="006B7DEB" w:rsidP="002848ED">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8.1.3. </w:t>
            </w:r>
            <w:r w:rsidR="002848ED" w:rsidRPr="002848ED">
              <w:rPr>
                <w:rFonts w:ascii="Cambria" w:eastAsia="Calibri" w:hAnsi="Cambria" w:cs="Times New Roman"/>
                <w:kern w:val="0"/>
                <w:sz w:val="20"/>
                <w:szCs w:val="20"/>
              </w:rPr>
              <w:t>Proprietățile chimice ale apei și utilizarea ei în industria chimică.</w:t>
            </w:r>
          </w:p>
        </w:tc>
        <w:tc>
          <w:tcPr>
            <w:tcW w:w="3119" w:type="dxa"/>
            <w:vAlign w:val="center"/>
          </w:tcPr>
          <w:p w14:paraId="262FA91F"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Explicaţia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Conversaţia</w:t>
            </w:r>
          </w:p>
        </w:tc>
        <w:tc>
          <w:tcPr>
            <w:tcW w:w="2977" w:type="dxa"/>
            <w:vAlign w:val="center"/>
          </w:tcPr>
          <w:p w14:paraId="0D77C7EE"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2E56F441" w14:textId="77777777" w:rsidTr="009B53CF">
        <w:trPr>
          <w:trHeight w:val="284"/>
        </w:trPr>
        <w:tc>
          <w:tcPr>
            <w:tcW w:w="4395" w:type="dxa"/>
            <w:vAlign w:val="center"/>
          </w:tcPr>
          <w:p w14:paraId="26585067" w14:textId="2438F0D6" w:rsidR="002848ED" w:rsidRPr="008F5105" w:rsidRDefault="002848ED" w:rsidP="002848ED">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w:t>
            </w:r>
            <w:r w:rsidR="006B7DEB">
              <w:rPr>
                <w:rFonts w:ascii="Cambria" w:eastAsia="Calibri" w:hAnsi="Cambria" w:cs="Times New Roman"/>
                <w:kern w:val="0"/>
                <w:sz w:val="20"/>
                <w:szCs w:val="20"/>
              </w:rPr>
              <w:t>4</w:t>
            </w:r>
            <w:r w:rsidRPr="00FA240D">
              <w:rPr>
                <w:rFonts w:ascii="Cambria" w:eastAsia="Calibri" w:hAnsi="Cambria" w:cs="Times New Roman"/>
                <w:kern w:val="0"/>
                <w:sz w:val="20"/>
                <w:szCs w:val="20"/>
              </w:rPr>
              <w:t xml:space="preserve">. </w:t>
            </w:r>
            <w:r w:rsidRPr="00431FD2">
              <w:rPr>
                <w:rFonts w:ascii="Cambria" w:eastAsia="Calibri" w:hAnsi="Cambria" w:cs="Times New Roman"/>
                <w:kern w:val="0"/>
                <w:sz w:val="20"/>
                <w:szCs w:val="20"/>
              </w:rPr>
              <w:t>Gaze industriale și substanțe chimice anorganice</w:t>
            </w:r>
            <w:r w:rsidRPr="00FA240D">
              <w:rPr>
                <w:rFonts w:ascii="Cambria" w:eastAsia="Calibri" w:hAnsi="Cambria" w:cs="Times New Roman"/>
                <w:kern w:val="0"/>
                <w:sz w:val="20"/>
                <w:szCs w:val="20"/>
              </w:rPr>
              <w:t>.</w:t>
            </w:r>
          </w:p>
        </w:tc>
        <w:tc>
          <w:tcPr>
            <w:tcW w:w="3119" w:type="dxa"/>
            <w:vAlign w:val="center"/>
          </w:tcPr>
          <w:p w14:paraId="251133DF"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r>
              <w:rPr>
                <w:rFonts w:ascii="Cambria" w:eastAsia="Calibri" w:hAnsi="Cambria" w:cs="Times New Roman"/>
                <w:kern w:val="0"/>
                <w:sz w:val="20"/>
                <w:szCs w:val="20"/>
              </w:rPr>
              <w:t xml:space="preserve"> </w:t>
            </w:r>
            <w:r w:rsidRPr="004D5F86">
              <w:rPr>
                <w:rFonts w:ascii="Cambria" w:eastAsia="Calibri" w:hAnsi="Cambria" w:cs="Times New Roman"/>
                <w:kern w:val="0"/>
                <w:sz w:val="20"/>
                <w:szCs w:val="20"/>
              </w:rPr>
              <w:t>Conversaţia; Descrierea.</w:t>
            </w:r>
          </w:p>
        </w:tc>
        <w:tc>
          <w:tcPr>
            <w:tcW w:w="2977" w:type="dxa"/>
            <w:vAlign w:val="center"/>
          </w:tcPr>
          <w:p w14:paraId="1FFFAB2F"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225CAD10"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58E534B5" w14:textId="2CD99038" w:rsidR="002848ED" w:rsidRPr="008F5105" w:rsidRDefault="002848ED" w:rsidP="002848ED">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w:t>
            </w:r>
            <w:r w:rsidR="006B7DEB">
              <w:rPr>
                <w:rFonts w:ascii="Cambria" w:eastAsia="Calibri" w:hAnsi="Cambria" w:cs="Times New Roman"/>
                <w:kern w:val="0"/>
                <w:sz w:val="20"/>
                <w:szCs w:val="20"/>
              </w:rPr>
              <w:t>5</w:t>
            </w:r>
            <w:r w:rsidRPr="00FA240D">
              <w:rPr>
                <w:rFonts w:ascii="Cambria" w:eastAsia="Calibri" w:hAnsi="Cambria" w:cs="Times New Roman"/>
                <w:kern w:val="0"/>
                <w:sz w:val="20"/>
                <w:szCs w:val="20"/>
              </w:rPr>
              <w:t>. Materia primă în industria chimică. Cărbunii.</w:t>
            </w:r>
          </w:p>
        </w:tc>
        <w:tc>
          <w:tcPr>
            <w:tcW w:w="3119" w:type="dxa"/>
            <w:tcBorders>
              <w:top w:val="single" w:sz="4" w:space="0" w:color="auto"/>
              <w:left w:val="single" w:sz="4" w:space="0" w:color="auto"/>
              <w:bottom w:val="single" w:sz="4" w:space="0" w:color="auto"/>
              <w:right w:val="single" w:sz="4" w:space="0" w:color="auto"/>
            </w:tcBorders>
            <w:vAlign w:val="center"/>
          </w:tcPr>
          <w:p w14:paraId="6C23EE73" w14:textId="77777777" w:rsidR="002848ED" w:rsidRPr="004D5F86"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397FA4CB"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w:t>
            </w:r>
          </w:p>
        </w:tc>
        <w:tc>
          <w:tcPr>
            <w:tcW w:w="2977" w:type="dxa"/>
            <w:tcBorders>
              <w:top w:val="single" w:sz="4" w:space="0" w:color="auto"/>
              <w:left w:val="single" w:sz="4" w:space="0" w:color="auto"/>
              <w:bottom w:val="single" w:sz="4" w:space="0" w:color="auto"/>
              <w:right w:val="single" w:sz="4" w:space="0" w:color="auto"/>
            </w:tcBorders>
            <w:vAlign w:val="center"/>
          </w:tcPr>
          <w:p w14:paraId="70E1D2B0"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1765C86D"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586813DB" w14:textId="5DC2C286" w:rsidR="002848ED" w:rsidRPr="008F5105" w:rsidRDefault="002848ED" w:rsidP="002848ED">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w:t>
            </w:r>
            <w:r w:rsidR="006B7DEB">
              <w:rPr>
                <w:rFonts w:ascii="Cambria" w:eastAsia="Calibri" w:hAnsi="Cambria" w:cs="Times New Roman"/>
                <w:kern w:val="0"/>
                <w:sz w:val="20"/>
                <w:szCs w:val="20"/>
              </w:rPr>
              <w:t>6</w:t>
            </w:r>
            <w:r w:rsidRPr="00FA240D">
              <w:rPr>
                <w:rFonts w:ascii="Cambria" w:eastAsia="Calibri" w:hAnsi="Cambria" w:cs="Times New Roman"/>
                <w:kern w:val="0"/>
                <w:sz w:val="20"/>
                <w:szCs w:val="20"/>
              </w:rPr>
              <w:t xml:space="preserve">. </w:t>
            </w:r>
            <w:r w:rsidRPr="00400943">
              <w:rPr>
                <w:rFonts w:ascii="Cambria" w:eastAsia="Calibri" w:hAnsi="Cambria" w:cs="Times New Roman"/>
                <w:kern w:val="0"/>
                <w:sz w:val="20"/>
                <w:szCs w:val="20"/>
              </w:rPr>
              <w:t>Surse de energie și produse de bază ale sintezelor industriale (țiței, gaze naturale, cărbune, biomasă).</w:t>
            </w:r>
          </w:p>
        </w:tc>
        <w:tc>
          <w:tcPr>
            <w:tcW w:w="3119" w:type="dxa"/>
            <w:tcBorders>
              <w:top w:val="single" w:sz="4" w:space="0" w:color="auto"/>
              <w:left w:val="single" w:sz="4" w:space="0" w:color="auto"/>
              <w:bottom w:val="single" w:sz="4" w:space="0" w:color="auto"/>
              <w:right w:val="single" w:sz="4" w:space="0" w:color="auto"/>
            </w:tcBorders>
            <w:vAlign w:val="center"/>
          </w:tcPr>
          <w:p w14:paraId="2BCE989E" w14:textId="77777777" w:rsidR="002848ED" w:rsidRPr="004D5F86"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2FC1B9FE"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w:t>
            </w:r>
          </w:p>
        </w:tc>
        <w:tc>
          <w:tcPr>
            <w:tcW w:w="2977" w:type="dxa"/>
            <w:tcBorders>
              <w:top w:val="single" w:sz="4" w:space="0" w:color="auto"/>
              <w:left w:val="single" w:sz="4" w:space="0" w:color="auto"/>
              <w:bottom w:val="single" w:sz="4" w:space="0" w:color="auto"/>
              <w:right w:val="single" w:sz="4" w:space="0" w:color="auto"/>
            </w:tcBorders>
            <w:vAlign w:val="center"/>
          </w:tcPr>
          <w:p w14:paraId="360921E3"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6C0F67C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36C6B199" w14:textId="237EEEDE" w:rsidR="002848ED" w:rsidRPr="008F5105" w:rsidRDefault="002848ED" w:rsidP="002848ED">
            <w:pPr>
              <w:spacing w:after="0"/>
              <w:rPr>
                <w:rFonts w:ascii="Cambria" w:eastAsia="Calibri" w:hAnsi="Cambria" w:cs="Times New Roman"/>
                <w:kern w:val="0"/>
                <w:sz w:val="20"/>
                <w:szCs w:val="20"/>
              </w:rPr>
            </w:pPr>
            <w:r w:rsidRPr="00FA240D">
              <w:rPr>
                <w:rFonts w:ascii="Cambria" w:eastAsia="Calibri" w:hAnsi="Cambria" w:cs="Times New Roman"/>
                <w:kern w:val="0"/>
                <w:sz w:val="20"/>
                <w:szCs w:val="20"/>
              </w:rPr>
              <w:t>8.1.</w:t>
            </w:r>
            <w:r w:rsidR="006B7DEB">
              <w:rPr>
                <w:rFonts w:ascii="Cambria" w:eastAsia="Calibri" w:hAnsi="Cambria" w:cs="Times New Roman"/>
                <w:kern w:val="0"/>
                <w:sz w:val="20"/>
                <w:szCs w:val="20"/>
              </w:rPr>
              <w:t>7</w:t>
            </w:r>
            <w:r w:rsidRPr="00FA240D">
              <w:rPr>
                <w:rFonts w:ascii="Cambria" w:eastAsia="Calibri" w:hAnsi="Cambria" w:cs="Times New Roman"/>
                <w:kern w:val="0"/>
                <w:sz w:val="20"/>
                <w:szCs w:val="20"/>
              </w:rPr>
              <w:t xml:space="preserve">. </w:t>
            </w:r>
            <w:r w:rsidRPr="00400943">
              <w:rPr>
                <w:rFonts w:ascii="Cambria" w:eastAsia="Calibri" w:hAnsi="Cambria" w:cs="Times New Roman"/>
                <w:kern w:val="0"/>
                <w:sz w:val="20"/>
                <w:szCs w:val="20"/>
              </w:rPr>
              <w:t>Materiale anorganice de importanță industrială: Disponibilitatea, structura și utilizarea lor</w:t>
            </w:r>
            <w:r>
              <w:rPr>
                <w:rFonts w:ascii="Cambria" w:eastAsia="Calibri" w:hAnsi="Cambria" w:cs="Times New Roman"/>
                <w:kern w:val="0"/>
                <w:sz w:val="20"/>
                <w:szCs w:val="20"/>
              </w:rPr>
              <w:t xml:space="preserve"> (</w:t>
            </w:r>
            <w:r w:rsidRPr="00400943">
              <w:rPr>
                <w:rFonts w:ascii="Cambria" w:eastAsia="Calibri" w:hAnsi="Cambria" w:cs="Times New Roman"/>
                <w:kern w:val="0"/>
                <w:sz w:val="20"/>
                <w:szCs w:val="20"/>
              </w:rPr>
              <w:t>alumină, silicați, argile, carbon, zeoliți</w:t>
            </w:r>
            <w:r>
              <w:rPr>
                <w:rFonts w:ascii="Cambria" w:eastAsia="Calibri" w:hAnsi="Cambria" w:cs="Times New Roman"/>
                <w:kern w:val="0"/>
                <w:sz w:val="20"/>
                <w:szCs w:val="20"/>
              </w:rPr>
              <w:t>)</w:t>
            </w:r>
            <w:r w:rsidRPr="00400943">
              <w:rPr>
                <w:rFonts w:ascii="Cambria" w:eastAsia="Calibri" w:hAnsi="Cambria" w:cs="Times New Roman"/>
                <w:kern w:val="0"/>
                <w:sz w:val="20"/>
                <w:szCs w:val="20"/>
              </w:rPr>
              <w:t>.</w:t>
            </w:r>
          </w:p>
        </w:tc>
        <w:tc>
          <w:tcPr>
            <w:tcW w:w="3119" w:type="dxa"/>
            <w:tcBorders>
              <w:top w:val="single" w:sz="4" w:space="0" w:color="auto"/>
              <w:left w:val="single" w:sz="4" w:space="0" w:color="auto"/>
              <w:bottom w:val="single" w:sz="4" w:space="0" w:color="auto"/>
              <w:right w:val="single" w:sz="4" w:space="0" w:color="auto"/>
            </w:tcBorders>
            <w:vAlign w:val="center"/>
          </w:tcPr>
          <w:p w14:paraId="7F9816AA" w14:textId="77777777" w:rsidR="002848ED" w:rsidRPr="004D5F86"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Explicaţia; Conversaţia; Descrierea; Problematizarea;</w:t>
            </w:r>
          </w:p>
          <w:p w14:paraId="08AA8108"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Dezbaterea.</w:t>
            </w:r>
          </w:p>
        </w:tc>
        <w:tc>
          <w:tcPr>
            <w:tcW w:w="2977" w:type="dxa"/>
            <w:tcBorders>
              <w:top w:val="single" w:sz="4" w:space="0" w:color="auto"/>
              <w:left w:val="single" w:sz="4" w:space="0" w:color="auto"/>
              <w:bottom w:val="single" w:sz="4" w:space="0" w:color="auto"/>
              <w:right w:val="single" w:sz="4" w:space="0" w:color="auto"/>
            </w:tcBorders>
            <w:vAlign w:val="center"/>
          </w:tcPr>
          <w:p w14:paraId="1024BA65"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09A5FA7D"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260DABF1" w14:textId="66A0E360" w:rsidR="002848ED" w:rsidRPr="008F5105" w:rsidRDefault="00E21545" w:rsidP="00E21545">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8.1.8. </w:t>
            </w:r>
            <w:r w:rsidRPr="00E21545">
              <w:rPr>
                <w:rFonts w:ascii="Cambria" w:eastAsia="Calibri" w:hAnsi="Cambria" w:cs="Times New Roman"/>
                <w:kern w:val="0"/>
                <w:sz w:val="20"/>
                <w:szCs w:val="20"/>
              </w:rPr>
              <w:t>Metalurgie industrială</w:t>
            </w:r>
            <w:r>
              <w:rPr>
                <w:rFonts w:ascii="Cambria" w:eastAsia="Calibri" w:hAnsi="Cambria" w:cs="Times New Roman"/>
                <w:kern w:val="0"/>
                <w:sz w:val="20"/>
                <w:szCs w:val="20"/>
              </w:rPr>
              <w:t xml:space="preserve">. </w:t>
            </w:r>
            <w:r w:rsidRPr="00E21545">
              <w:rPr>
                <w:rFonts w:ascii="Cambria" w:eastAsia="Calibri" w:hAnsi="Cambria" w:cs="Times New Roman"/>
                <w:kern w:val="0"/>
                <w:sz w:val="20"/>
                <w:szCs w:val="20"/>
              </w:rPr>
              <w:t>Prepararea metalelor (feroase și neferoase) și a metalelor ultrapure pentru</w:t>
            </w:r>
            <w:r>
              <w:rPr>
                <w:rFonts w:ascii="Cambria" w:eastAsia="Calibri" w:hAnsi="Cambria" w:cs="Times New Roman"/>
                <w:kern w:val="0"/>
                <w:sz w:val="20"/>
                <w:szCs w:val="20"/>
              </w:rPr>
              <w:t xml:space="preserve"> </w:t>
            </w:r>
            <w:r w:rsidRPr="00E21545">
              <w:rPr>
                <w:rFonts w:ascii="Cambria" w:eastAsia="Calibri" w:hAnsi="Cambria" w:cs="Times New Roman"/>
                <w:kern w:val="0"/>
                <w:sz w:val="20"/>
                <w:szCs w:val="20"/>
              </w:rPr>
              <w:t>tehnologia semiconductorilor.</w:t>
            </w:r>
            <w:r>
              <w:rPr>
                <w:rFonts w:ascii="Cambria" w:eastAsia="Calibri" w:hAnsi="Cambria" w:cs="Times New Roman"/>
                <w:kern w:val="0"/>
                <w:sz w:val="20"/>
                <w:szCs w:val="20"/>
              </w:rPr>
              <w:t xml:space="preserve"> </w:t>
            </w:r>
            <w:r w:rsidRPr="00E21545">
              <w:rPr>
                <w:rFonts w:ascii="Cambria" w:eastAsia="Calibri" w:hAnsi="Cambria" w:cs="Times New Roman"/>
                <w:kern w:val="0"/>
                <w:sz w:val="20"/>
                <w:szCs w:val="20"/>
              </w:rPr>
              <w:t>Materiale pentru industrie (metale și aliaje, ceramică, sticlă, argile și cimenturi).</w:t>
            </w:r>
          </w:p>
        </w:tc>
        <w:tc>
          <w:tcPr>
            <w:tcW w:w="3119" w:type="dxa"/>
            <w:tcBorders>
              <w:top w:val="single" w:sz="4" w:space="0" w:color="auto"/>
              <w:left w:val="single" w:sz="4" w:space="0" w:color="auto"/>
              <w:bottom w:val="single" w:sz="4" w:space="0" w:color="auto"/>
              <w:right w:val="single" w:sz="4" w:space="0" w:color="auto"/>
            </w:tcBorders>
            <w:vAlign w:val="center"/>
          </w:tcPr>
          <w:p w14:paraId="758A0441" w14:textId="77777777" w:rsidR="002848ED" w:rsidRPr="004D5F86"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Explicaţia; Conversaţia; Descrierea; Problematizarea;</w:t>
            </w:r>
          </w:p>
          <w:p w14:paraId="4AD22B4C"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Dezbaterea.</w:t>
            </w:r>
          </w:p>
        </w:tc>
        <w:tc>
          <w:tcPr>
            <w:tcW w:w="2977" w:type="dxa"/>
            <w:tcBorders>
              <w:top w:val="single" w:sz="4" w:space="0" w:color="auto"/>
              <w:left w:val="single" w:sz="4" w:space="0" w:color="auto"/>
              <w:bottom w:val="single" w:sz="4" w:space="0" w:color="auto"/>
              <w:right w:val="single" w:sz="4" w:space="0" w:color="auto"/>
            </w:tcBorders>
            <w:vAlign w:val="center"/>
          </w:tcPr>
          <w:p w14:paraId="7BD3DBD8" w14:textId="77777777" w:rsidR="002848ED" w:rsidRPr="008F5105" w:rsidRDefault="002848ED" w:rsidP="002848ED">
            <w:pPr>
              <w:spacing w:after="0"/>
              <w:rPr>
                <w:rFonts w:ascii="Cambria" w:eastAsia="Calibri" w:hAnsi="Cambria" w:cs="Times New Roman"/>
                <w:kern w:val="0"/>
                <w:sz w:val="20"/>
                <w:szCs w:val="20"/>
              </w:rPr>
            </w:pPr>
          </w:p>
        </w:tc>
      </w:tr>
      <w:tr w:rsidR="002848ED" w:rsidRPr="008F5105" w14:paraId="46FBACF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3F873B31" w14:textId="24FD4867" w:rsidR="002848ED" w:rsidRPr="00DC66D9" w:rsidRDefault="00DC66D9" w:rsidP="002848ED">
            <w:pPr>
              <w:spacing w:after="0"/>
              <w:rPr>
                <w:rFonts w:ascii="Cambria" w:eastAsia="Calibri" w:hAnsi="Cambria" w:cs="Times New Roman"/>
                <w:kern w:val="0"/>
                <w:sz w:val="20"/>
                <w:szCs w:val="20"/>
                <w:lang w:val="en-GB"/>
              </w:rPr>
            </w:pPr>
            <w:r>
              <w:rPr>
                <w:rFonts w:ascii="Cambria" w:eastAsia="Calibri" w:hAnsi="Cambria" w:cs="Times New Roman"/>
                <w:kern w:val="0"/>
                <w:sz w:val="20"/>
                <w:szCs w:val="20"/>
              </w:rPr>
              <w:t xml:space="preserve">8.1.9. </w:t>
            </w:r>
            <w:r w:rsidRPr="00DC66D9">
              <w:rPr>
                <w:rFonts w:ascii="Cambria" w:eastAsia="Calibri" w:hAnsi="Cambria" w:cs="Times New Roman"/>
                <w:kern w:val="0"/>
                <w:sz w:val="20"/>
                <w:szCs w:val="20"/>
              </w:rPr>
              <w:t xml:space="preserve">Operații unitare: Etape fizice utilizate într-un proces, cum ar fi distilarea, filtrarea, evaporarea și uscarea, care nu modifică </w:t>
            </w:r>
            <w:r>
              <w:rPr>
                <w:rFonts w:ascii="Cambria" w:eastAsia="Calibri" w:hAnsi="Cambria" w:cs="Times New Roman"/>
                <w:kern w:val="0"/>
                <w:sz w:val="20"/>
                <w:szCs w:val="20"/>
              </w:rPr>
              <w:t>structura</w:t>
            </w:r>
            <w:r w:rsidRPr="00DC66D9">
              <w:rPr>
                <w:rFonts w:ascii="Cambria" w:eastAsia="Calibri" w:hAnsi="Cambria" w:cs="Times New Roman"/>
                <w:kern w:val="0"/>
                <w:sz w:val="20"/>
                <w:szCs w:val="20"/>
              </w:rPr>
              <w:t xml:space="preserve"> chimică a materialelor.</w:t>
            </w:r>
          </w:p>
        </w:tc>
        <w:tc>
          <w:tcPr>
            <w:tcW w:w="3119" w:type="dxa"/>
            <w:tcBorders>
              <w:top w:val="single" w:sz="4" w:space="0" w:color="auto"/>
              <w:left w:val="single" w:sz="4" w:space="0" w:color="auto"/>
              <w:bottom w:val="single" w:sz="4" w:space="0" w:color="auto"/>
              <w:right w:val="single" w:sz="4" w:space="0" w:color="auto"/>
            </w:tcBorders>
            <w:vAlign w:val="center"/>
          </w:tcPr>
          <w:p w14:paraId="41F69FF7" w14:textId="77777777" w:rsidR="002848ED" w:rsidRPr="004D5F86"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2D63A66A" w14:textId="77777777" w:rsidR="002848ED" w:rsidRPr="008F5105" w:rsidRDefault="002848ED" w:rsidP="002848ED">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Problematizarea;Dezbaterea;</w:t>
            </w:r>
          </w:p>
        </w:tc>
        <w:tc>
          <w:tcPr>
            <w:tcW w:w="2977" w:type="dxa"/>
            <w:tcBorders>
              <w:top w:val="single" w:sz="4" w:space="0" w:color="auto"/>
              <w:left w:val="single" w:sz="4" w:space="0" w:color="auto"/>
              <w:bottom w:val="single" w:sz="4" w:space="0" w:color="auto"/>
              <w:right w:val="single" w:sz="4" w:space="0" w:color="auto"/>
            </w:tcBorders>
            <w:vAlign w:val="center"/>
          </w:tcPr>
          <w:p w14:paraId="62F4089F" w14:textId="77777777" w:rsidR="002848ED" w:rsidRPr="008F5105" w:rsidRDefault="002848ED" w:rsidP="002848ED">
            <w:pPr>
              <w:spacing w:after="0"/>
              <w:rPr>
                <w:rFonts w:ascii="Cambria" w:eastAsia="Calibri" w:hAnsi="Cambria" w:cs="Times New Roman"/>
                <w:kern w:val="0"/>
                <w:sz w:val="20"/>
                <w:szCs w:val="20"/>
              </w:rPr>
            </w:pPr>
          </w:p>
        </w:tc>
      </w:tr>
      <w:tr w:rsidR="00DC66D9" w:rsidRPr="008F5105" w14:paraId="5B701762"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027DE45" w14:textId="31DA6F87" w:rsidR="00DC66D9" w:rsidRPr="008F5105" w:rsidRDefault="00DC66D9" w:rsidP="00DC66D9">
            <w:pPr>
              <w:spacing w:after="0"/>
              <w:rPr>
                <w:rFonts w:ascii="Cambria" w:eastAsia="Calibri" w:hAnsi="Cambria" w:cs="Times New Roman"/>
                <w:kern w:val="0"/>
                <w:sz w:val="20"/>
                <w:szCs w:val="20"/>
              </w:rPr>
            </w:pPr>
            <w:r>
              <w:rPr>
                <w:rFonts w:ascii="Cambria" w:eastAsia="Calibri" w:hAnsi="Cambria" w:cs="Times New Roman"/>
                <w:kern w:val="0"/>
                <w:sz w:val="20"/>
                <w:szCs w:val="20"/>
              </w:rPr>
              <w:t>8.1.10.</w:t>
            </w:r>
            <w:r w:rsidRPr="00E21545">
              <w:rPr>
                <w:rFonts w:ascii="Cambria" w:eastAsia="Calibri" w:hAnsi="Cambria" w:cs="Times New Roman"/>
                <w:kern w:val="0"/>
                <w:sz w:val="20"/>
                <w:szCs w:val="20"/>
              </w:rPr>
              <w:t>Definiția catalizei. Cataliza aplicată în chimia industrială ca modalitate de creștere a sustenabilității proceselor. Cataliza eterogenă și omogenă.</w:t>
            </w:r>
          </w:p>
        </w:tc>
        <w:tc>
          <w:tcPr>
            <w:tcW w:w="3119" w:type="dxa"/>
            <w:tcBorders>
              <w:top w:val="single" w:sz="4" w:space="0" w:color="auto"/>
              <w:left w:val="single" w:sz="4" w:space="0" w:color="auto"/>
              <w:bottom w:val="single" w:sz="4" w:space="0" w:color="auto"/>
              <w:right w:val="single" w:sz="4" w:space="0" w:color="auto"/>
            </w:tcBorders>
            <w:vAlign w:val="center"/>
          </w:tcPr>
          <w:p w14:paraId="5486C2AD" w14:textId="77777777" w:rsidR="00DC66D9" w:rsidRPr="004D5F86"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50E736DF" w14:textId="77777777" w:rsidR="00DC66D9" w:rsidRPr="008F5105"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5130E28D" w14:textId="77777777" w:rsidR="00DC66D9" w:rsidRPr="008F5105" w:rsidRDefault="00DC66D9" w:rsidP="00DC66D9">
            <w:pPr>
              <w:spacing w:after="0"/>
              <w:rPr>
                <w:rFonts w:ascii="Cambria" w:eastAsia="Calibri" w:hAnsi="Cambria" w:cs="Times New Roman"/>
                <w:kern w:val="0"/>
                <w:sz w:val="20"/>
                <w:szCs w:val="20"/>
              </w:rPr>
            </w:pPr>
          </w:p>
        </w:tc>
      </w:tr>
      <w:tr w:rsidR="00DC66D9" w:rsidRPr="008F5105" w14:paraId="78D94EEA"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763DF479" w14:textId="1845FEC9" w:rsidR="00DC66D9" w:rsidRPr="008F5105" w:rsidRDefault="00DC66D9" w:rsidP="00DC66D9">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8.1.11. </w:t>
            </w:r>
            <w:r w:rsidRPr="00E21545">
              <w:rPr>
                <w:rFonts w:ascii="Cambria" w:eastAsia="Calibri" w:hAnsi="Cambria" w:cs="Times New Roman"/>
                <w:kern w:val="0"/>
                <w:sz w:val="20"/>
                <w:szCs w:val="20"/>
              </w:rPr>
              <w:t>Explicația diferitelor tipuri de reacții industriale (oxidare, hidrogenare, dehidrogenare, reacții catalizate de acid): principalele diferențe, caracteristici și riscuri asociate.</w:t>
            </w:r>
          </w:p>
        </w:tc>
        <w:tc>
          <w:tcPr>
            <w:tcW w:w="3119" w:type="dxa"/>
            <w:tcBorders>
              <w:top w:val="single" w:sz="4" w:space="0" w:color="auto"/>
              <w:left w:val="single" w:sz="4" w:space="0" w:color="auto"/>
              <w:bottom w:val="single" w:sz="4" w:space="0" w:color="auto"/>
              <w:right w:val="single" w:sz="4" w:space="0" w:color="auto"/>
            </w:tcBorders>
            <w:vAlign w:val="center"/>
          </w:tcPr>
          <w:p w14:paraId="41D8B90C" w14:textId="77777777" w:rsidR="00DC66D9" w:rsidRPr="004D5F86"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323FDB33" w14:textId="77777777" w:rsidR="00DC66D9" w:rsidRPr="008F5105"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56C90533" w14:textId="77777777" w:rsidR="00DC66D9" w:rsidRPr="008F5105" w:rsidRDefault="00DC66D9" w:rsidP="00DC66D9">
            <w:pPr>
              <w:spacing w:after="0"/>
              <w:rPr>
                <w:rFonts w:ascii="Cambria" w:eastAsia="Calibri" w:hAnsi="Cambria" w:cs="Times New Roman"/>
                <w:kern w:val="0"/>
                <w:sz w:val="20"/>
                <w:szCs w:val="20"/>
              </w:rPr>
            </w:pPr>
          </w:p>
        </w:tc>
      </w:tr>
      <w:tr w:rsidR="00DC66D9" w:rsidRPr="008F5105" w14:paraId="7251E596"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3B55B99" w14:textId="7C7557DF" w:rsidR="00DC66D9" w:rsidRPr="008F5105" w:rsidRDefault="00DC66D9" w:rsidP="00DC66D9">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8.1.12. </w:t>
            </w:r>
            <w:r w:rsidRPr="00DC66D9">
              <w:rPr>
                <w:rFonts w:ascii="Cambria" w:eastAsia="Calibri" w:hAnsi="Cambria" w:cs="Times New Roman"/>
                <w:kern w:val="0"/>
                <w:sz w:val="20"/>
                <w:szCs w:val="20"/>
              </w:rPr>
              <w:t>Prelucrarea produselor alimentare</w:t>
            </w:r>
          </w:p>
        </w:tc>
        <w:tc>
          <w:tcPr>
            <w:tcW w:w="3119" w:type="dxa"/>
            <w:tcBorders>
              <w:top w:val="single" w:sz="4" w:space="0" w:color="auto"/>
              <w:left w:val="single" w:sz="4" w:space="0" w:color="auto"/>
              <w:bottom w:val="single" w:sz="4" w:space="0" w:color="auto"/>
              <w:right w:val="single" w:sz="4" w:space="0" w:color="auto"/>
            </w:tcBorders>
            <w:vAlign w:val="center"/>
          </w:tcPr>
          <w:p w14:paraId="1F87C856" w14:textId="77777777" w:rsidR="00DC66D9" w:rsidRPr="004D5F86"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371D5738" w14:textId="77777777" w:rsidR="00DC66D9" w:rsidRPr="008F5105"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7BA7E039" w14:textId="77777777" w:rsidR="00DC66D9" w:rsidRPr="008F5105" w:rsidRDefault="00DC66D9" w:rsidP="00DC66D9">
            <w:pPr>
              <w:spacing w:after="0"/>
              <w:rPr>
                <w:rFonts w:ascii="Cambria" w:eastAsia="Calibri" w:hAnsi="Cambria" w:cs="Times New Roman"/>
                <w:kern w:val="0"/>
                <w:sz w:val="20"/>
                <w:szCs w:val="20"/>
              </w:rPr>
            </w:pPr>
          </w:p>
        </w:tc>
      </w:tr>
      <w:tr w:rsidR="00DC66D9" w:rsidRPr="008F5105" w14:paraId="1E034C8F"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4AE1A780" w14:textId="0EEE67A8" w:rsidR="00DC66D9" w:rsidRPr="004D5F86" w:rsidRDefault="00DC66D9" w:rsidP="00DC66D9">
            <w:pPr>
              <w:spacing w:after="0"/>
              <w:rPr>
                <w:rFonts w:ascii="Cambria" w:eastAsia="Calibri" w:hAnsi="Cambria" w:cs="Times New Roman"/>
                <w:kern w:val="0"/>
                <w:sz w:val="20"/>
                <w:szCs w:val="20"/>
              </w:rPr>
            </w:pPr>
            <w:r>
              <w:rPr>
                <w:rFonts w:ascii="Cambria" w:eastAsia="Calibri" w:hAnsi="Cambria" w:cs="Times New Roman"/>
                <w:kern w:val="0"/>
                <w:sz w:val="20"/>
                <w:szCs w:val="20"/>
              </w:rPr>
              <w:t xml:space="preserve">8.1.13. </w:t>
            </w:r>
            <w:r w:rsidRPr="00E21545">
              <w:rPr>
                <w:rFonts w:ascii="Cambria" w:eastAsia="Calibri" w:hAnsi="Cambria" w:cs="Times New Roman"/>
                <w:kern w:val="0"/>
                <w:sz w:val="20"/>
                <w:szCs w:val="20"/>
              </w:rPr>
              <w:t>Poluarea aerului: Poluanți și sursele acestora, poluarea cu SO</w:t>
            </w:r>
            <w:r w:rsidRPr="00DC66D9">
              <w:rPr>
                <w:rFonts w:ascii="Cambria" w:eastAsia="Calibri" w:hAnsi="Cambria" w:cs="Times New Roman"/>
                <w:kern w:val="0"/>
                <w:sz w:val="20"/>
                <w:szCs w:val="20"/>
                <w:vertAlign w:val="subscript"/>
              </w:rPr>
              <w:t>2</w:t>
            </w:r>
            <w:r w:rsidRPr="00E21545">
              <w:rPr>
                <w:rFonts w:ascii="Cambria" w:eastAsia="Calibri" w:hAnsi="Cambria" w:cs="Times New Roman"/>
                <w:kern w:val="0"/>
                <w:sz w:val="20"/>
                <w:szCs w:val="20"/>
              </w:rPr>
              <w:t>, CO</w:t>
            </w:r>
            <w:r w:rsidRPr="00DC66D9">
              <w:rPr>
                <w:rFonts w:ascii="Cambria" w:eastAsia="Calibri" w:hAnsi="Cambria" w:cs="Times New Roman"/>
                <w:kern w:val="0"/>
                <w:sz w:val="20"/>
                <w:szCs w:val="20"/>
                <w:vertAlign w:val="subscript"/>
              </w:rPr>
              <w:t>2</w:t>
            </w:r>
            <w:r w:rsidRPr="00E21545">
              <w:rPr>
                <w:rFonts w:ascii="Cambria" w:eastAsia="Calibri" w:hAnsi="Cambria" w:cs="Times New Roman"/>
                <w:kern w:val="0"/>
                <w:sz w:val="20"/>
                <w:szCs w:val="20"/>
              </w:rPr>
              <w:t>, CO, NO</w:t>
            </w:r>
            <w:r w:rsidRPr="00DC66D9">
              <w:rPr>
                <w:rFonts w:ascii="Cambria" w:eastAsia="Calibri" w:hAnsi="Cambria" w:cs="Times New Roman"/>
                <w:kern w:val="0"/>
                <w:sz w:val="20"/>
                <w:szCs w:val="20"/>
                <w:vertAlign w:val="subscript"/>
              </w:rPr>
              <w:t>x</w:t>
            </w:r>
            <w:r w:rsidRPr="00E21545">
              <w:rPr>
                <w:rFonts w:ascii="Cambria" w:eastAsia="Calibri" w:hAnsi="Cambria" w:cs="Times New Roman"/>
                <w:kern w:val="0"/>
                <w:sz w:val="20"/>
                <w:szCs w:val="20"/>
              </w:rPr>
              <w:t>, H</w:t>
            </w:r>
            <w:r w:rsidRPr="00DC66D9">
              <w:rPr>
                <w:rFonts w:ascii="Cambria" w:eastAsia="Calibri" w:hAnsi="Cambria" w:cs="Times New Roman"/>
                <w:kern w:val="0"/>
                <w:sz w:val="20"/>
                <w:szCs w:val="20"/>
                <w:vertAlign w:val="subscript"/>
              </w:rPr>
              <w:t>2</w:t>
            </w:r>
            <w:r w:rsidRPr="00E21545">
              <w:rPr>
                <w:rFonts w:ascii="Cambria" w:eastAsia="Calibri" w:hAnsi="Cambria" w:cs="Times New Roman"/>
                <w:kern w:val="0"/>
                <w:sz w:val="20"/>
                <w:szCs w:val="20"/>
              </w:rPr>
              <w:t>S și alte gaze cu miros neplăcut.</w:t>
            </w:r>
          </w:p>
        </w:tc>
        <w:tc>
          <w:tcPr>
            <w:tcW w:w="3119" w:type="dxa"/>
            <w:tcBorders>
              <w:top w:val="single" w:sz="4" w:space="0" w:color="auto"/>
              <w:left w:val="single" w:sz="4" w:space="0" w:color="auto"/>
              <w:bottom w:val="single" w:sz="4" w:space="0" w:color="auto"/>
              <w:right w:val="single" w:sz="4" w:space="0" w:color="auto"/>
            </w:tcBorders>
            <w:vAlign w:val="center"/>
          </w:tcPr>
          <w:p w14:paraId="4DE3A4A7" w14:textId="77777777" w:rsidR="00DC66D9" w:rsidRPr="004D5F86"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Prelegerea; Explicaţia</w:t>
            </w:r>
          </w:p>
          <w:p w14:paraId="31307BA0" w14:textId="77777777" w:rsidR="00DC66D9" w:rsidRPr="008F5105"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2C03849D" w14:textId="77777777" w:rsidR="00DC66D9" w:rsidRPr="008F5105" w:rsidRDefault="00DC66D9" w:rsidP="00DC66D9">
            <w:pPr>
              <w:spacing w:after="0"/>
              <w:rPr>
                <w:rFonts w:ascii="Cambria" w:eastAsia="Calibri" w:hAnsi="Cambria" w:cs="Times New Roman"/>
                <w:kern w:val="0"/>
                <w:sz w:val="20"/>
                <w:szCs w:val="20"/>
              </w:rPr>
            </w:pPr>
          </w:p>
        </w:tc>
      </w:tr>
      <w:tr w:rsidR="00DC66D9" w:rsidRPr="008F5105" w14:paraId="213BD98C" w14:textId="77777777" w:rsidTr="009B53CF">
        <w:trPr>
          <w:trHeight w:val="284"/>
        </w:trPr>
        <w:tc>
          <w:tcPr>
            <w:tcW w:w="4395" w:type="dxa"/>
            <w:tcBorders>
              <w:top w:val="single" w:sz="4" w:space="0" w:color="auto"/>
              <w:left w:val="single" w:sz="4" w:space="0" w:color="auto"/>
              <w:bottom w:val="single" w:sz="4" w:space="0" w:color="auto"/>
              <w:right w:val="single" w:sz="4" w:space="0" w:color="auto"/>
            </w:tcBorders>
            <w:vAlign w:val="center"/>
          </w:tcPr>
          <w:p w14:paraId="7F9CD566" w14:textId="049E96E1" w:rsidR="00DC66D9" w:rsidRPr="00E21545" w:rsidRDefault="00DC66D9" w:rsidP="00DC66D9">
            <w:pPr>
              <w:spacing w:after="0"/>
              <w:rPr>
                <w:rFonts w:ascii="Cambria" w:eastAsia="Calibri" w:hAnsi="Cambria" w:cs="Times New Roman"/>
                <w:kern w:val="0"/>
                <w:sz w:val="20"/>
                <w:szCs w:val="20"/>
                <w:lang w:val="en-GB"/>
              </w:rPr>
            </w:pPr>
            <w:r>
              <w:rPr>
                <w:rFonts w:ascii="Cambria" w:eastAsia="Calibri" w:hAnsi="Cambria" w:cs="Times New Roman"/>
                <w:kern w:val="0"/>
                <w:sz w:val="20"/>
                <w:szCs w:val="20"/>
              </w:rPr>
              <w:t xml:space="preserve">8.1.14. </w:t>
            </w:r>
            <w:r w:rsidRPr="00E21545">
              <w:rPr>
                <w:rFonts w:ascii="Cambria" w:eastAsia="Calibri" w:hAnsi="Cambria" w:cs="Times New Roman"/>
                <w:kern w:val="0"/>
                <w:sz w:val="20"/>
                <w:szCs w:val="20"/>
              </w:rPr>
              <w:t xml:space="preserve">Poluarea apei și standardele de calitate a apei: Poluanți și sursele acestora, Stații de </w:t>
            </w:r>
            <w:r w:rsidRPr="00E21545">
              <w:rPr>
                <w:rFonts w:ascii="Cambria" w:eastAsia="Calibri" w:hAnsi="Cambria" w:cs="Times New Roman"/>
                <w:kern w:val="0"/>
                <w:sz w:val="20"/>
                <w:szCs w:val="20"/>
              </w:rPr>
              <w:lastRenderedPageBreak/>
              <w:t>epurare a efluenților (epurare primară, secundară și terțiară).</w:t>
            </w:r>
          </w:p>
        </w:tc>
        <w:tc>
          <w:tcPr>
            <w:tcW w:w="3119" w:type="dxa"/>
            <w:tcBorders>
              <w:top w:val="single" w:sz="4" w:space="0" w:color="auto"/>
              <w:left w:val="single" w:sz="4" w:space="0" w:color="auto"/>
              <w:bottom w:val="single" w:sz="4" w:space="0" w:color="auto"/>
              <w:right w:val="single" w:sz="4" w:space="0" w:color="auto"/>
            </w:tcBorders>
            <w:vAlign w:val="center"/>
          </w:tcPr>
          <w:p w14:paraId="3EB3A6E3" w14:textId="77777777" w:rsidR="00DC66D9" w:rsidRPr="004D5F86"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lastRenderedPageBreak/>
              <w:t>Prelegerea; Explicaţia</w:t>
            </w:r>
          </w:p>
          <w:p w14:paraId="0D161D9F" w14:textId="77777777" w:rsidR="00DC66D9" w:rsidRPr="008F5105" w:rsidRDefault="00DC66D9" w:rsidP="00DC66D9">
            <w:pPr>
              <w:spacing w:after="0"/>
              <w:rPr>
                <w:rFonts w:ascii="Cambria" w:eastAsia="Calibri" w:hAnsi="Cambria" w:cs="Times New Roman"/>
                <w:kern w:val="0"/>
                <w:sz w:val="20"/>
                <w:szCs w:val="20"/>
              </w:rPr>
            </w:pPr>
            <w:r w:rsidRPr="004D5F86">
              <w:rPr>
                <w:rFonts w:ascii="Cambria" w:eastAsia="Calibri" w:hAnsi="Cambria" w:cs="Times New Roman"/>
                <w:kern w:val="0"/>
                <w:sz w:val="20"/>
                <w:szCs w:val="20"/>
              </w:rPr>
              <w:t>Conversaţia; Descrierea Problematizarea.</w:t>
            </w:r>
          </w:p>
        </w:tc>
        <w:tc>
          <w:tcPr>
            <w:tcW w:w="2977" w:type="dxa"/>
            <w:tcBorders>
              <w:top w:val="single" w:sz="4" w:space="0" w:color="auto"/>
              <w:left w:val="single" w:sz="4" w:space="0" w:color="auto"/>
              <w:bottom w:val="single" w:sz="4" w:space="0" w:color="auto"/>
              <w:right w:val="single" w:sz="4" w:space="0" w:color="auto"/>
            </w:tcBorders>
            <w:vAlign w:val="center"/>
          </w:tcPr>
          <w:p w14:paraId="247B175C" w14:textId="77777777" w:rsidR="00DC66D9" w:rsidRPr="008F5105" w:rsidRDefault="00DC66D9" w:rsidP="00DC66D9">
            <w:pPr>
              <w:spacing w:after="0"/>
              <w:rPr>
                <w:rFonts w:ascii="Cambria" w:eastAsia="Calibri" w:hAnsi="Cambria" w:cs="Times New Roman"/>
                <w:kern w:val="0"/>
                <w:sz w:val="20"/>
                <w:szCs w:val="20"/>
              </w:rPr>
            </w:pPr>
          </w:p>
        </w:tc>
      </w:tr>
      <w:tr w:rsidR="003F659E" w:rsidRPr="00C02345" w14:paraId="44C7BC3D" w14:textId="77777777" w:rsidTr="007730F9">
        <w:trPr>
          <w:trHeight w:val="397"/>
        </w:trPr>
        <w:tc>
          <w:tcPr>
            <w:tcW w:w="10491" w:type="dxa"/>
            <w:gridSpan w:val="3"/>
            <w:vAlign w:val="center"/>
          </w:tcPr>
          <w:p w14:paraId="4052D525" w14:textId="77777777" w:rsidR="003F659E" w:rsidRPr="00C02345" w:rsidRDefault="003F659E" w:rsidP="00373CCF">
            <w:pPr>
              <w:spacing w:after="0" w:line="240" w:lineRule="auto"/>
              <w:rPr>
                <w:rFonts w:ascii="Cambria" w:hAnsi="Cambria"/>
                <w:sz w:val="20"/>
                <w:szCs w:val="20"/>
              </w:rPr>
            </w:pPr>
            <w:r w:rsidRPr="00C02345">
              <w:rPr>
                <w:rFonts w:ascii="Cambria" w:hAnsi="Cambria"/>
                <w:sz w:val="20"/>
                <w:szCs w:val="20"/>
              </w:rPr>
              <w:t>Bibliografie</w:t>
            </w:r>
          </w:p>
        </w:tc>
      </w:tr>
      <w:tr w:rsidR="007730F9" w:rsidRPr="00C02345" w14:paraId="3BFECBFD" w14:textId="77777777" w:rsidTr="007730F9">
        <w:trPr>
          <w:trHeight w:val="191"/>
        </w:trPr>
        <w:tc>
          <w:tcPr>
            <w:tcW w:w="10491" w:type="dxa"/>
            <w:gridSpan w:val="3"/>
            <w:vAlign w:val="center"/>
          </w:tcPr>
          <w:p w14:paraId="6ED44FD7" w14:textId="2873A56D" w:rsidR="00DC66D9" w:rsidRPr="00DC66D9" w:rsidRDefault="00DC66D9" w:rsidP="00DC66D9">
            <w:pPr>
              <w:spacing w:after="0" w:line="240" w:lineRule="auto"/>
              <w:rPr>
                <w:rFonts w:ascii="Cambria" w:hAnsi="Cambria"/>
                <w:sz w:val="20"/>
                <w:szCs w:val="20"/>
              </w:rPr>
            </w:pPr>
            <w:r>
              <w:rPr>
                <w:rFonts w:ascii="Cambria" w:hAnsi="Cambria"/>
                <w:sz w:val="20"/>
                <w:szCs w:val="20"/>
              </w:rPr>
              <w:t xml:space="preserve">1. </w:t>
            </w:r>
            <w:r w:rsidRPr="00DC66D9">
              <w:rPr>
                <w:rFonts w:ascii="Cambria" w:hAnsi="Cambria"/>
                <w:sz w:val="20"/>
                <w:szCs w:val="20"/>
              </w:rPr>
              <w:t>Lee, J.D. Concise Inorganic Chemistry, Pearson Education (2010).</w:t>
            </w:r>
          </w:p>
          <w:p w14:paraId="6207E131" w14:textId="77777777" w:rsidR="00DC66D9" w:rsidRPr="00DC66D9" w:rsidRDefault="00DC66D9" w:rsidP="00DC66D9">
            <w:pPr>
              <w:spacing w:after="0" w:line="240" w:lineRule="auto"/>
              <w:rPr>
                <w:rFonts w:ascii="Cambria" w:hAnsi="Cambria"/>
                <w:sz w:val="20"/>
                <w:szCs w:val="20"/>
              </w:rPr>
            </w:pPr>
            <w:r w:rsidRPr="00DC66D9">
              <w:rPr>
                <w:rFonts w:ascii="Cambria" w:hAnsi="Cambria"/>
                <w:sz w:val="20"/>
                <w:szCs w:val="20"/>
              </w:rPr>
              <w:t>2. J. E. Huheey, E. A. Keiter, R. L. Keiter, O.K. Medhi, Inorganic Chemistry, Principles of Structure and</w:t>
            </w:r>
          </w:p>
          <w:p w14:paraId="6356F8D4" w14:textId="77777777" w:rsidR="00DC66D9" w:rsidRPr="00DC66D9" w:rsidRDefault="00DC66D9" w:rsidP="00DC66D9">
            <w:pPr>
              <w:spacing w:after="0" w:line="240" w:lineRule="auto"/>
              <w:rPr>
                <w:rFonts w:ascii="Cambria" w:hAnsi="Cambria"/>
                <w:sz w:val="20"/>
                <w:szCs w:val="20"/>
              </w:rPr>
            </w:pPr>
            <w:r w:rsidRPr="00DC66D9">
              <w:rPr>
                <w:rFonts w:ascii="Cambria" w:hAnsi="Cambria"/>
                <w:sz w:val="20"/>
                <w:szCs w:val="20"/>
              </w:rPr>
              <w:t>Reactivity, Pearson Education (2006).</w:t>
            </w:r>
          </w:p>
          <w:p w14:paraId="5306A061" w14:textId="181A4440" w:rsidR="00DC66D9" w:rsidRPr="00DC66D9" w:rsidRDefault="0070748B" w:rsidP="00DC66D9">
            <w:pPr>
              <w:spacing w:after="0" w:line="240" w:lineRule="auto"/>
              <w:rPr>
                <w:rFonts w:ascii="Cambria" w:hAnsi="Cambria"/>
                <w:sz w:val="20"/>
                <w:szCs w:val="20"/>
              </w:rPr>
            </w:pPr>
            <w:r>
              <w:rPr>
                <w:rFonts w:ascii="Cambria" w:hAnsi="Cambria"/>
                <w:sz w:val="20"/>
                <w:szCs w:val="20"/>
              </w:rPr>
              <w:t>3</w:t>
            </w:r>
            <w:r w:rsidR="00DC66D9" w:rsidRPr="00DC66D9">
              <w:rPr>
                <w:rFonts w:ascii="Cambria" w:hAnsi="Cambria"/>
                <w:sz w:val="20"/>
                <w:szCs w:val="20"/>
              </w:rPr>
              <w:t>. Singh J.,Yadav L.D.S., Advanced Organic Chemistry, Pragati Edition.</w:t>
            </w:r>
          </w:p>
          <w:p w14:paraId="404388C6" w14:textId="50C5B813" w:rsidR="00DC66D9" w:rsidRPr="00DC66D9" w:rsidRDefault="0070748B" w:rsidP="00DC66D9">
            <w:pPr>
              <w:spacing w:after="0" w:line="240" w:lineRule="auto"/>
              <w:rPr>
                <w:rFonts w:ascii="Cambria" w:hAnsi="Cambria"/>
                <w:sz w:val="20"/>
                <w:szCs w:val="20"/>
              </w:rPr>
            </w:pPr>
            <w:r>
              <w:rPr>
                <w:rFonts w:ascii="Cambria" w:hAnsi="Cambria"/>
                <w:sz w:val="20"/>
                <w:szCs w:val="20"/>
              </w:rPr>
              <w:t>4</w:t>
            </w:r>
            <w:r w:rsidR="00DC66D9" w:rsidRPr="00DC66D9">
              <w:rPr>
                <w:rFonts w:ascii="Cambria" w:hAnsi="Cambria"/>
                <w:sz w:val="20"/>
                <w:szCs w:val="20"/>
              </w:rPr>
              <w:t>. Carey, F. A., Guiliano, R. M.Organic Chemistry, Eighth edition, McGraw Hill Education (2012).</w:t>
            </w:r>
          </w:p>
          <w:p w14:paraId="0F6FAB45" w14:textId="70F10619" w:rsidR="00DC66D9" w:rsidRPr="00DC66D9" w:rsidRDefault="0070748B" w:rsidP="00DC66D9">
            <w:pPr>
              <w:spacing w:after="0" w:line="240" w:lineRule="auto"/>
              <w:rPr>
                <w:rFonts w:ascii="Cambria" w:hAnsi="Cambria"/>
                <w:sz w:val="20"/>
                <w:szCs w:val="20"/>
              </w:rPr>
            </w:pPr>
            <w:r>
              <w:rPr>
                <w:rFonts w:ascii="Cambria" w:hAnsi="Cambria"/>
                <w:sz w:val="20"/>
                <w:szCs w:val="20"/>
              </w:rPr>
              <w:t>5</w:t>
            </w:r>
            <w:r w:rsidR="00DC66D9" w:rsidRPr="00DC66D9">
              <w:rPr>
                <w:rFonts w:ascii="Cambria" w:hAnsi="Cambria"/>
                <w:sz w:val="20"/>
                <w:szCs w:val="20"/>
              </w:rPr>
              <w:t>. Clayden, J., Greeves, N. &amp;Warren, S. Organic Chemistry, 2nd edition, Oxford University Press (2012).</w:t>
            </w:r>
          </w:p>
          <w:p w14:paraId="4A0A3A7A" w14:textId="02615BA8" w:rsidR="00DC66D9" w:rsidRPr="00DC66D9" w:rsidRDefault="0070748B" w:rsidP="00DC66D9">
            <w:pPr>
              <w:spacing w:after="0" w:line="240" w:lineRule="auto"/>
              <w:rPr>
                <w:rFonts w:ascii="Cambria" w:hAnsi="Cambria"/>
                <w:sz w:val="20"/>
                <w:szCs w:val="20"/>
              </w:rPr>
            </w:pPr>
            <w:r>
              <w:rPr>
                <w:rFonts w:ascii="Cambria" w:hAnsi="Cambria"/>
                <w:sz w:val="20"/>
                <w:szCs w:val="20"/>
              </w:rPr>
              <w:t>6</w:t>
            </w:r>
            <w:r w:rsidR="00DC66D9" w:rsidRPr="00DC66D9">
              <w:rPr>
                <w:rFonts w:ascii="Cambria" w:hAnsi="Cambria"/>
                <w:sz w:val="20"/>
                <w:szCs w:val="20"/>
              </w:rPr>
              <w:t>. Graham Solomons, T.W., Fryhle, C. B. Organic Chemistry, John Wiley &amp; Sons, Inc.</w:t>
            </w:r>
          </w:p>
          <w:p w14:paraId="05722DF2" w14:textId="77777777" w:rsidR="00DC66D9" w:rsidRPr="00DC66D9" w:rsidRDefault="00DC66D9" w:rsidP="00DC66D9">
            <w:pPr>
              <w:spacing w:after="0" w:line="240" w:lineRule="auto"/>
              <w:rPr>
                <w:rFonts w:ascii="Cambria" w:hAnsi="Cambria"/>
                <w:sz w:val="20"/>
                <w:szCs w:val="20"/>
              </w:rPr>
            </w:pPr>
            <w:r w:rsidRPr="00DC66D9">
              <w:rPr>
                <w:rFonts w:ascii="Cambria" w:hAnsi="Cambria"/>
                <w:sz w:val="20"/>
                <w:szCs w:val="20"/>
              </w:rPr>
              <w:t>Sykes, P. A guidebook to Mechanism in Organic Chemistry, Pearson Education (2003).</w:t>
            </w:r>
          </w:p>
          <w:p w14:paraId="0859454E" w14:textId="3A7A4322" w:rsidR="00DC66D9" w:rsidRPr="00DC66D9" w:rsidRDefault="0070748B" w:rsidP="00DC66D9">
            <w:pPr>
              <w:spacing w:after="0" w:line="240" w:lineRule="auto"/>
              <w:rPr>
                <w:rFonts w:ascii="Cambria" w:hAnsi="Cambria"/>
                <w:sz w:val="20"/>
                <w:szCs w:val="20"/>
              </w:rPr>
            </w:pPr>
            <w:r>
              <w:rPr>
                <w:rFonts w:ascii="Cambria" w:hAnsi="Cambria"/>
                <w:sz w:val="20"/>
                <w:szCs w:val="20"/>
              </w:rPr>
              <w:t>7</w:t>
            </w:r>
            <w:r w:rsidR="00DC66D9" w:rsidRPr="00DC66D9">
              <w:rPr>
                <w:rFonts w:ascii="Cambria" w:hAnsi="Cambria"/>
                <w:sz w:val="20"/>
                <w:szCs w:val="20"/>
              </w:rPr>
              <w:t>. Atkins, P. W. &amp; Paula, J. de Atkin’s Physical Chemistry Ed., Oxford University Press 13 (2006).</w:t>
            </w:r>
          </w:p>
          <w:p w14:paraId="02354793" w14:textId="468D1C5E" w:rsidR="00DC66D9" w:rsidRPr="00DC66D9" w:rsidRDefault="0070748B" w:rsidP="00DC66D9">
            <w:pPr>
              <w:spacing w:after="0" w:line="240" w:lineRule="auto"/>
              <w:rPr>
                <w:rFonts w:ascii="Cambria" w:hAnsi="Cambria"/>
                <w:sz w:val="20"/>
                <w:szCs w:val="20"/>
              </w:rPr>
            </w:pPr>
            <w:r>
              <w:rPr>
                <w:rFonts w:ascii="Cambria" w:hAnsi="Cambria"/>
                <w:sz w:val="20"/>
                <w:szCs w:val="20"/>
              </w:rPr>
              <w:t>8</w:t>
            </w:r>
            <w:r w:rsidR="00DC66D9" w:rsidRPr="00DC66D9">
              <w:rPr>
                <w:rFonts w:ascii="Cambria" w:hAnsi="Cambria"/>
                <w:sz w:val="20"/>
                <w:szCs w:val="20"/>
              </w:rPr>
              <w:t>. Castellan, G. W. Physical Chemistry 4th Ed. Narosa (2004).</w:t>
            </w:r>
          </w:p>
          <w:p w14:paraId="51078F8B" w14:textId="69A78DAF" w:rsidR="00DC66D9" w:rsidRPr="00DC66D9" w:rsidRDefault="0070748B" w:rsidP="00DC66D9">
            <w:pPr>
              <w:spacing w:after="0" w:line="240" w:lineRule="auto"/>
              <w:rPr>
                <w:rFonts w:ascii="Cambria" w:hAnsi="Cambria"/>
                <w:sz w:val="20"/>
                <w:szCs w:val="20"/>
              </w:rPr>
            </w:pPr>
            <w:r>
              <w:rPr>
                <w:rFonts w:ascii="Cambria" w:hAnsi="Cambria"/>
                <w:sz w:val="20"/>
                <w:szCs w:val="20"/>
              </w:rPr>
              <w:t>9</w:t>
            </w:r>
            <w:r w:rsidR="00DC66D9" w:rsidRPr="00DC66D9">
              <w:rPr>
                <w:rFonts w:ascii="Cambria" w:hAnsi="Cambria"/>
                <w:sz w:val="20"/>
                <w:szCs w:val="20"/>
              </w:rPr>
              <w:t>. G. M. Barrow: Physical Chemistry Tata McGraw‐Hill (2007).</w:t>
            </w:r>
          </w:p>
          <w:p w14:paraId="5858B0E0" w14:textId="65716479" w:rsidR="0070748B" w:rsidRPr="0070748B" w:rsidRDefault="0070748B" w:rsidP="0070748B">
            <w:pPr>
              <w:spacing w:after="0" w:line="240" w:lineRule="auto"/>
              <w:rPr>
                <w:rFonts w:ascii="Cambria" w:hAnsi="Cambria"/>
                <w:sz w:val="20"/>
                <w:szCs w:val="20"/>
                <w:lang w:val="en-GB"/>
              </w:rPr>
            </w:pPr>
            <w:r>
              <w:rPr>
                <w:rFonts w:ascii="Cambria" w:hAnsi="Cambria"/>
                <w:sz w:val="20"/>
                <w:szCs w:val="20"/>
              </w:rPr>
              <w:t xml:space="preserve">10. </w:t>
            </w:r>
            <w:r w:rsidRPr="0070748B">
              <w:rPr>
                <w:rFonts w:ascii="Cambria" w:hAnsi="Cambria"/>
                <w:sz w:val="20"/>
                <w:szCs w:val="20"/>
                <w:lang w:val="en-GB"/>
              </w:rPr>
              <w:t xml:space="preserve">J.A. Moulijn, M. </w:t>
            </w:r>
            <w:proofErr w:type="spellStart"/>
            <w:r w:rsidRPr="0070748B">
              <w:rPr>
                <w:rFonts w:ascii="Cambria" w:hAnsi="Cambria"/>
                <w:sz w:val="20"/>
                <w:szCs w:val="20"/>
                <w:lang w:val="en-GB"/>
              </w:rPr>
              <w:t>Makkee</w:t>
            </w:r>
            <w:proofErr w:type="spellEnd"/>
            <w:r w:rsidRPr="0070748B">
              <w:rPr>
                <w:rFonts w:ascii="Cambria" w:hAnsi="Cambria"/>
                <w:sz w:val="20"/>
                <w:szCs w:val="20"/>
                <w:lang w:val="en-GB"/>
              </w:rPr>
              <w:t>, A. van Diepen, Chemical Process Technology, Wiley &amp; Sons, 2001.</w:t>
            </w:r>
          </w:p>
          <w:p w14:paraId="5D86780F" w14:textId="303C0BCD" w:rsidR="0070748B" w:rsidRPr="0070748B" w:rsidRDefault="0070748B" w:rsidP="0070748B">
            <w:pPr>
              <w:spacing w:after="0" w:line="240" w:lineRule="auto"/>
              <w:rPr>
                <w:rFonts w:ascii="Cambria" w:hAnsi="Cambria"/>
                <w:sz w:val="20"/>
                <w:szCs w:val="20"/>
                <w:lang w:val="en-GB"/>
              </w:rPr>
            </w:pPr>
            <w:r>
              <w:rPr>
                <w:rFonts w:ascii="Cambria" w:hAnsi="Cambria"/>
                <w:sz w:val="20"/>
                <w:szCs w:val="20"/>
                <w:lang w:val="en-GB"/>
              </w:rPr>
              <w:t xml:space="preserve">11. </w:t>
            </w:r>
            <w:r w:rsidRPr="0070748B">
              <w:rPr>
                <w:rFonts w:ascii="Cambria" w:hAnsi="Cambria"/>
                <w:sz w:val="20"/>
                <w:szCs w:val="20"/>
                <w:lang w:val="en-GB"/>
              </w:rPr>
              <w:t xml:space="preserve">C. H. Bartholomew, R. J. </w:t>
            </w:r>
            <w:proofErr w:type="gramStart"/>
            <w:r w:rsidRPr="0070748B">
              <w:rPr>
                <w:rFonts w:ascii="Cambria" w:hAnsi="Cambria"/>
                <w:sz w:val="20"/>
                <w:szCs w:val="20"/>
                <w:lang w:val="en-GB"/>
              </w:rPr>
              <w:t>Farrauto ”Industrial</w:t>
            </w:r>
            <w:proofErr w:type="gramEnd"/>
            <w:r w:rsidRPr="0070748B">
              <w:rPr>
                <w:rFonts w:ascii="Cambria" w:hAnsi="Cambria"/>
                <w:sz w:val="20"/>
                <w:szCs w:val="20"/>
                <w:lang w:val="en-GB"/>
              </w:rPr>
              <w:t xml:space="preserve"> Catalytic Processes”, Wiley, New Jersey, 2006.</w:t>
            </w:r>
          </w:p>
          <w:p w14:paraId="0AB8CCDE" w14:textId="3AD55B16" w:rsidR="0070748B" w:rsidRPr="0070748B" w:rsidRDefault="0070748B" w:rsidP="0070748B">
            <w:pPr>
              <w:spacing w:after="0" w:line="240" w:lineRule="auto"/>
              <w:rPr>
                <w:rFonts w:ascii="Cambria" w:hAnsi="Cambria"/>
                <w:sz w:val="20"/>
                <w:szCs w:val="20"/>
                <w:lang w:val="en-GB"/>
              </w:rPr>
            </w:pPr>
            <w:r>
              <w:rPr>
                <w:rFonts w:ascii="Cambria" w:hAnsi="Cambria"/>
                <w:sz w:val="20"/>
                <w:szCs w:val="20"/>
                <w:lang w:val="en-GB"/>
              </w:rPr>
              <w:t xml:space="preserve">12. </w:t>
            </w:r>
            <w:r w:rsidRPr="0070748B">
              <w:rPr>
                <w:rFonts w:ascii="Cambria" w:hAnsi="Cambria"/>
                <w:sz w:val="20"/>
                <w:szCs w:val="20"/>
                <w:lang w:val="en-GB"/>
              </w:rPr>
              <w:t>F. Cavani, S. Albonetti, F. Basile, A. Gandini " Chemicals and Fuels from Bio-Based Building Blocks” Wiley-VCH, 2016</w:t>
            </w:r>
          </w:p>
          <w:p w14:paraId="2B2B6CEF" w14:textId="4237EF20" w:rsidR="007730F9" w:rsidRPr="00C02345" w:rsidRDefault="0003046E" w:rsidP="00DC66D9">
            <w:pPr>
              <w:spacing w:after="0" w:line="240" w:lineRule="auto"/>
              <w:rPr>
                <w:rFonts w:ascii="Cambria" w:hAnsi="Cambria"/>
                <w:sz w:val="20"/>
                <w:szCs w:val="20"/>
              </w:rPr>
            </w:pPr>
            <w:r w:rsidRPr="0003046E">
              <w:rPr>
                <w:rFonts w:ascii="Cambria" w:hAnsi="Cambria"/>
                <w:sz w:val="20"/>
                <w:szCs w:val="20"/>
              </w:rPr>
              <w:t xml:space="preserve"> Note de curs.</w:t>
            </w:r>
          </w:p>
        </w:tc>
      </w:tr>
      <w:tr w:rsidR="008C28C6" w:rsidRPr="00C02345" w14:paraId="5D036C2F" w14:textId="77777777" w:rsidTr="0003046E">
        <w:trPr>
          <w:trHeight w:val="397"/>
        </w:trPr>
        <w:tc>
          <w:tcPr>
            <w:tcW w:w="4395" w:type="dxa"/>
            <w:vAlign w:val="center"/>
          </w:tcPr>
          <w:p w14:paraId="3D8D5B29"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119" w:type="dxa"/>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2977"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03046E" w:rsidRPr="008F5105" w14:paraId="6E40E7A9" w14:textId="77777777" w:rsidTr="009B53CF">
        <w:trPr>
          <w:trHeight w:val="284"/>
        </w:trPr>
        <w:tc>
          <w:tcPr>
            <w:tcW w:w="4395" w:type="dxa"/>
            <w:vAlign w:val="center"/>
          </w:tcPr>
          <w:p w14:paraId="485399FA" w14:textId="3F4E1744" w:rsidR="0003046E" w:rsidRPr="008F5105" w:rsidRDefault="00521BEC" w:rsidP="0003046E">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1</w:t>
            </w:r>
            <w:r w:rsidRPr="004D5F86">
              <w:rPr>
                <w:rFonts w:ascii="Cambria" w:eastAsia="Aptos" w:hAnsi="Cambria" w:cs="Times New Roman"/>
                <w:sz w:val="20"/>
                <w:szCs w:val="20"/>
              </w:rPr>
              <w:t xml:space="preserve">. </w:t>
            </w:r>
            <w:r>
              <w:rPr>
                <w:rFonts w:ascii="Cambria" w:eastAsia="Aptos" w:hAnsi="Cambria" w:cs="Times New Roman"/>
                <w:sz w:val="20"/>
                <w:szCs w:val="20"/>
              </w:rPr>
              <w:t>S</w:t>
            </w:r>
            <w:r w:rsidRPr="004D5F86">
              <w:rPr>
                <w:rFonts w:ascii="Cambria" w:eastAsia="Aptos" w:hAnsi="Cambria" w:cs="Times New Roman"/>
                <w:sz w:val="20"/>
                <w:szCs w:val="20"/>
              </w:rPr>
              <w:t>imboluri tehnice, scheme tehnologice.</w:t>
            </w:r>
          </w:p>
        </w:tc>
        <w:tc>
          <w:tcPr>
            <w:tcW w:w="3119" w:type="dxa"/>
            <w:vAlign w:val="center"/>
          </w:tcPr>
          <w:p w14:paraId="4A46FA44" w14:textId="021FA1F6"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w:t>
            </w:r>
          </w:p>
        </w:tc>
        <w:tc>
          <w:tcPr>
            <w:tcW w:w="2977" w:type="dxa"/>
            <w:vAlign w:val="center"/>
          </w:tcPr>
          <w:p w14:paraId="1AC76380" w14:textId="5EDD7ECB" w:rsidR="0003046E" w:rsidRPr="008F5105" w:rsidRDefault="00B066DB" w:rsidP="0003046E">
            <w:pPr>
              <w:spacing w:after="0"/>
              <w:rPr>
                <w:rFonts w:ascii="Cambria" w:eastAsia="Aptos" w:hAnsi="Cambria" w:cs="Times New Roman"/>
                <w:sz w:val="20"/>
                <w:szCs w:val="20"/>
              </w:rPr>
            </w:pPr>
            <w:r>
              <w:rPr>
                <w:rFonts w:ascii="Cambria" w:eastAsia="Aptos" w:hAnsi="Cambria" w:cs="Times New Roman"/>
                <w:sz w:val="20"/>
                <w:szCs w:val="20"/>
              </w:rPr>
              <w:t>2 ore</w:t>
            </w:r>
          </w:p>
        </w:tc>
      </w:tr>
      <w:tr w:rsidR="0003046E" w:rsidRPr="008F5105" w14:paraId="3683C10E" w14:textId="77777777" w:rsidTr="009B53CF">
        <w:trPr>
          <w:trHeight w:val="284"/>
        </w:trPr>
        <w:tc>
          <w:tcPr>
            <w:tcW w:w="4395" w:type="dxa"/>
            <w:vAlign w:val="center"/>
          </w:tcPr>
          <w:p w14:paraId="4B042725" w14:textId="07167999" w:rsidR="0003046E" w:rsidRPr="008F5105" w:rsidRDefault="0003046E" w:rsidP="0003046E">
            <w:pPr>
              <w:spacing w:after="0"/>
              <w:rPr>
                <w:rFonts w:ascii="Cambria" w:eastAsia="Aptos" w:hAnsi="Cambria" w:cs="Times New Roman"/>
                <w:sz w:val="20"/>
                <w:szCs w:val="20"/>
              </w:rPr>
            </w:pPr>
            <w:r w:rsidRPr="004D5F86">
              <w:rPr>
                <w:rFonts w:ascii="Cambria" w:eastAsia="Aptos" w:hAnsi="Cambria" w:cs="Times New Roman"/>
                <w:sz w:val="20"/>
                <w:szCs w:val="20"/>
              </w:rPr>
              <w:t xml:space="preserve">8.2.2. </w:t>
            </w:r>
            <w:r w:rsidR="00960C6D" w:rsidRPr="00960C6D">
              <w:rPr>
                <w:rFonts w:ascii="Cambria" w:eastAsia="Aptos" w:hAnsi="Cambria" w:cs="Times New Roman"/>
                <w:sz w:val="20"/>
                <w:szCs w:val="20"/>
              </w:rPr>
              <w:t xml:space="preserve">Parametrii de </w:t>
            </w:r>
            <w:r w:rsidR="00B066DB">
              <w:rPr>
                <w:rFonts w:ascii="Cambria" w:eastAsia="Aptos" w:hAnsi="Cambria" w:cs="Times New Roman"/>
                <w:sz w:val="20"/>
                <w:szCs w:val="20"/>
              </w:rPr>
              <w:t>e</w:t>
            </w:r>
            <w:r w:rsidR="00960C6D" w:rsidRPr="00960C6D">
              <w:rPr>
                <w:rFonts w:ascii="Cambria" w:eastAsia="Aptos" w:hAnsi="Cambria" w:cs="Times New Roman"/>
                <w:sz w:val="20"/>
                <w:szCs w:val="20"/>
              </w:rPr>
              <w:t>ficiență (Conversia utilă, Conversia totală)</w:t>
            </w:r>
          </w:p>
        </w:tc>
        <w:tc>
          <w:tcPr>
            <w:tcW w:w="3119" w:type="dxa"/>
            <w:vAlign w:val="center"/>
          </w:tcPr>
          <w:p w14:paraId="795E8DE1" w14:textId="388DB0A9" w:rsidR="0003046E" w:rsidRPr="008F5105" w:rsidRDefault="00B066DB" w:rsidP="0003046E">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3B75EFF8" w14:textId="75909B9D" w:rsidR="0003046E" w:rsidRPr="008F5105" w:rsidRDefault="00B066DB" w:rsidP="0003046E">
            <w:pPr>
              <w:spacing w:after="0"/>
              <w:rPr>
                <w:rFonts w:ascii="Cambria" w:eastAsia="Aptos" w:hAnsi="Cambria" w:cs="Times New Roman"/>
                <w:sz w:val="20"/>
                <w:szCs w:val="20"/>
              </w:rPr>
            </w:pPr>
            <w:r>
              <w:rPr>
                <w:rFonts w:ascii="Cambria" w:eastAsia="Aptos" w:hAnsi="Cambria" w:cs="Times New Roman"/>
                <w:sz w:val="20"/>
                <w:szCs w:val="20"/>
              </w:rPr>
              <w:t>2 ore</w:t>
            </w:r>
          </w:p>
        </w:tc>
      </w:tr>
      <w:tr w:rsidR="0003046E" w:rsidRPr="008F5105" w14:paraId="5B5E28F1" w14:textId="77777777" w:rsidTr="009B53CF">
        <w:trPr>
          <w:trHeight w:val="284"/>
        </w:trPr>
        <w:tc>
          <w:tcPr>
            <w:tcW w:w="4395" w:type="dxa"/>
            <w:vAlign w:val="center"/>
          </w:tcPr>
          <w:p w14:paraId="77920642" w14:textId="2989D3A7" w:rsidR="0003046E" w:rsidRPr="008F5105" w:rsidRDefault="00B066DB" w:rsidP="0003046E">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3</w:t>
            </w:r>
            <w:r w:rsidRPr="004D5F86">
              <w:rPr>
                <w:rFonts w:ascii="Cambria" w:eastAsia="Aptos" w:hAnsi="Cambria" w:cs="Times New Roman"/>
                <w:sz w:val="20"/>
                <w:szCs w:val="20"/>
              </w:rPr>
              <w:t xml:space="preserve">. </w:t>
            </w:r>
            <w:r w:rsidRPr="00960C6D">
              <w:rPr>
                <w:rFonts w:ascii="Cambria" w:eastAsia="Aptos" w:hAnsi="Cambria" w:cs="Times New Roman"/>
                <w:sz w:val="20"/>
                <w:szCs w:val="20"/>
              </w:rPr>
              <w:t xml:space="preserve">Parametrii de </w:t>
            </w:r>
            <w:r>
              <w:rPr>
                <w:rFonts w:ascii="Cambria" w:eastAsia="Aptos" w:hAnsi="Cambria" w:cs="Times New Roman"/>
                <w:sz w:val="20"/>
                <w:szCs w:val="20"/>
              </w:rPr>
              <w:t>e</w:t>
            </w:r>
            <w:r w:rsidRPr="00960C6D">
              <w:rPr>
                <w:rFonts w:ascii="Cambria" w:eastAsia="Aptos" w:hAnsi="Cambria" w:cs="Times New Roman"/>
                <w:sz w:val="20"/>
                <w:szCs w:val="20"/>
              </w:rPr>
              <w:t>ficiență (Selectivitate, Randament)</w:t>
            </w:r>
          </w:p>
        </w:tc>
        <w:tc>
          <w:tcPr>
            <w:tcW w:w="3119" w:type="dxa"/>
            <w:vAlign w:val="center"/>
          </w:tcPr>
          <w:p w14:paraId="3806F974" w14:textId="79FEF7A0" w:rsidR="0003046E" w:rsidRPr="008F5105" w:rsidRDefault="00B066DB" w:rsidP="0003046E">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7E9CAB22" w14:textId="50938AF7" w:rsidR="0003046E" w:rsidRPr="008F5105" w:rsidRDefault="00B066DB" w:rsidP="0003046E">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1CD5BEAD" w14:textId="77777777" w:rsidTr="009B53CF">
        <w:trPr>
          <w:trHeight w:val="284"/>
        </w:trPr>
        <w:tc>
          <w:tcPr>
            <w:tcW w:w="4395" w:type="dxa"/>
            <w:vAlign w:val="center"/>
          </w:tcPr>
          <w:p w14:paraId="46558D7A" w14:textId="5EDEBD67"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4</w:t>
            </w:r>
            <w:r w:rsidRPr="004D5F86">
              <w:rPr>
                <w:rFonts w:ascii="Cambria" w:eastAsia="Aptos" w:hAnsi="Cambria" w:cs="Times New Roman"/>
                <w:sz w:val="20"/>
                <w:szCs w:val="20"/>
              </w:rPr>
              <w:t xml:space="preserve">. </w:t>
            </w:r>
            <w:r>
              <w:rPr>
                <w:rFonts w:ascii="Cambria" w:eastAsia="Aptos" w:hAnsi="Cambria" w:cs="Times New Roman"/>
                <w:sz w:val="20"/>
                <w:szCs w:val="20"/>
              </w:rPr>
              <w:t>B</w:t>
            </w:r>
            <w:r w:rsidRPr="004D5F86">
              <w:rPr>
                <w:rFonts w:ascii="Cambria" w:eastAsia="Aptos" w:hAnsi="Cambria" w:cs="Times New Roman"/>
                <w:sz w:val="20"/>
                <w:szCs w:val="20"/>
              </w:rPr>
              <w:t>ilant de masa fara reactie chimica</w:t>
            </w:r>
          </w:p>
        </w:tc>
        <w:tc>
          <w:tcPr>
            <w:tcW w:w="3119" w:type="dxa"/>
            <w:vAlign w:val="center"/>
          </w:tcPr>
          <w:p w14:paraId="5B2158AF" w14:textId="40FEA268"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295429D6" w14:textId="4B8377BE"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56C67A27" w14:textId="77777777" w:rsidTr="009B53CF">
        <w:trPr>
          <w:trHeight w:val="284"/>
        </w:trPr>
        <w:tc>
          <w:tcPr>
            <w:tcW w:w="4395" w:type="dxa"/>
            <w:vAlign w:val="center"/>
          </w:tcPr>
          <w:p w14:paraId="4F00B4B6" w14:textId="1447855F"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5</w:t>
            </w:r>
            <w:r w:rsidRPr="004D5F86">
              <w:rPr>
                <w:rFonts w:ascii="Cambria" w:eastAsia="Aptos" w:hAnsi="Cambria" w:cs="Times New Roman"/>
                <w:sz w:val="20"/>
                <w:szCs w:val="20"/>
              </w:rPr>
              <w:t>.</w:t>
            </w:r>
            <w:r>
              <w:t xml:space="preserve"> </w:t>
            </w:r>
            <w:r>
              <w:rPr>
                <w:rFonts w:ascii="Cambria" w:eastAsia="Aptos" w:hAnsi="Cambria" w:cs="Times New Roman"/>
                <w:sz w:val="20"/>
                <w:szCs w:val="20"/>
              </w:rPr>
              <w:t>B</w:t>
            </w:r>
            <w:r w:rsidRPr="004D5F86">
              <w:rPr>
                <w:rFonts w:ascii="Cambria" w:eastAsia="Aptos" w:hAnsi="Cambria" w:cs="Times New Roman"/>
                <w:sz w:val="20"/>
                <w:szCs w:val="20"/>
              </w:rPr>
              <w:t xml:space="preserve">ilant de masa </w:t>
            </w:r>
            <w:r>
              <w:rPr>
                <w:rFonts w:ascii="Cambria" w:eastAsia="Aptos" w:hAnsi="Cambria" w:cs="Times New Roman"/>
                <w:sz w:val="20"/>
                <w:szCs w:val="20"/>
              </w:rPr>
              <w:t>cu</w:t>
            </w:r>
            <w:r w:rsidRPr="004D5F86">
              <w:rPr>
                <w:rFonts w:ascii="Cambria" w:eastAsia="Aptos" w:hAnsi="Cambria" w:cs="Times New Roman"/>
                <w:sz w:val="20"/>
                <w:szCs w:val="20"/>
              </w:rPr>
              <w:t xml:space="preserve"> reactie chimica</w:t>
            </w:r>
          </w:p>
        </w:tc>
        <w:tc>
          <w:tcPr>
            <w:tcW w:w="3119" w:type="dxa"/>
            <w:vAlign w:val="center"/>
          </w:tcPr>
          <w:p w14:paraId="692176FE" w14:textId="101B4EB4"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43DED60D" w14:textId="0D958EC4"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48932073" w14:textId="77777777" w:rsidTr="009B53CF">
        <w:trPr>
          <w:trHeight w:val="284"/>
        </w:trPr>
        <w:tc>
          <w:tcPr>
            <w:tcW w:w="4395" w:type="dxa"/>
            <w:vAlign w:val="center"/>
          </w:tcPr>
          <w:p w14:paraId="1749044F" w14:textId="57633726"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 xml:space="preserve">6. </w:t>
            </w:r>
            <w:r w:rsidRPr="00B066DB">
              <w:rPr>
                <w:rFonts w:ascii="Cambria" w:eastAsia="Aptos" w:hAnsi="Cambria" w:cs="Times New Roman"/>
                <w:sz w:val="20"/>
                <w:szCs w:val="20"/>
              </w:rPr>
              <w:t xml:space="preserve">Operații Unitare </w:t>
            </w:r>
            <w:r>
              <w:rPr>
                <w:rFonts w:ascii="Cambria" w:eastAsia="Aptos" w:hAnsi="Cambria" w:cs="Times New Roman"/>
                <w:sz w:val="20"/>
                <w:szCs w:val="20"/>
              </w:rPr>
              <w:t>f</w:t>
            </w:r>
            <w:r w:rsidRPr="00B066DB">
              <w:rPr>
                <w:rFonts w:ascii="Cambria" w:eastAsia="Aptos" w:hAnsi="Cambria" w:cs="Times New Roman"/>
                <w:sz w:val="20"/>
                <w:szCs w:val="20"/>
              </w:rPr>
              <w:t>izice</w:t>
            </w:r>
            <w:r>
              <w:rPr>
                <w:rFonts w:ascii="Cambria" w:eastAsia="Aptos" w:hAnsi="Cambria" w:cs="Times New Roman"/>
                <w:sz w:val="20"/>
                <w:szCs w:val="20"/>
              </w:rPr>
              <w:t>-Filtrare</w:t>
            </w:r>
          </w:p>
        </w:tc>
        <w:tc>
          <w:tcPr>
            <w:tcW w:w="3119" w:type="dxa"/>
            <w:vAlign w:val="center"/>
          </w:tcPr>
          <w:p w14:paraId="673711E1" w14:textId="5F368D03"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46B5D402" w14:textId="3D92A768"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4A68D343" w14:textId="77777777" w:rsidTr="009B53CF">
        <w:trPr>
          <w:trHeight w:val="284"/>
        </w:trPr>
        <w:tc>
          <w:tcPr>
            <w:tcW w:w="4395" w:type="dxa"/>
            <w:vAlign w:val="center"/>
          </w:tcPr>
          <w:p w14:paraId="4F50BFCE" w14:textId="1AB17161"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 xml:space="preserve">7. </w:t>
            </w:r>
            <w:r w:rsidRPr="00B066DB">
              <w:rPr>
                <w:rFonts w:ascii="Cambria" w:eastAsia="Aptos" w:hAnsi="Cambria" w:cs="Times New Roman"/>
                <w:sz w:val="20"/>
                <w:szCs w:val="20"/>
              </w:rPr>
              <w:t xml:space="preserve">Operații Unitare </w:t>
            </w:r>
            <w:r>
              <w:rPr>
                <w:rFonts w:ascii="Cambria" w:eastAsia="Aptos" w:hAnsi="Cambria" w:cs="Times New Roman"/>
                <w:sz w:val="20"/>
                <w:szCs w:val="20"/>
              </w:rPr>
              <w:t>f</w:t>
            </w:r>
            <w:r w:rsidRPr="00B066DB">
              <w:rPr>
                <w:rFonts w:ascii="Cambria" w:eastAsia="Aptos" w:hAnsi="Cambria" w:cs="Times New Roman"/>
                <w:sz w:val="20"/>
                <w:szCs w:val="20"/>
              </w:rPr>
              <w:t>izice</w:t>
            </w:r>
            <w:r>
              <w:rPr>
                <w:rFonts w:ascii="Cambria" w:eastAsia="Aptos" w:hAnsi="Cambria" w:cs="Times New Roman"/>
                <w:sz w:val="20"/>
                <w:szCs w:val="20"/>
              </w:rPr>
              <w:t>-Decantarea</w:t>
            </w:r>
          </w:p>
        </w:tc>
        <w:tc>
          <w:tcPr>
            <w:tcW w:w="3119" w:type="dxa"/>
            <w:vAlign w:val="center"/>
          </w:tcPr>
          <w:p w14:paraId="67DB2E7B" w14:textId="2709584C" w:rsidR="00B066DB" w:rsidRPr="008F5105"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5E930D0F" w14:textId="3E2D0F15"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64C446BE" w14:textId="77777777" w:rsidTr="009B53CF">
        <w:trPr>
          <w:trHeight w:val="284"/>
        </w:trPr>
        <w:tc>
          <w:tcPr>
            <w:tcW w:w="4395" w:type="dxa"/>
            <w:vAlign w:val="center"/>
          </w:tcPr>
          <w:p w14:paraId="12454107" w14:textId="6A3CF337"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8</w:t>
            </w:r>
            <w:r w:rsidRPr="004D5F86">
              <w:rPr>
                <w:rFonts w:ascii="Cambria" w:eastAsia="Aptos" w:hAnsi="Cambria" w:cs="Times New Roman"/>
                <w:sz w:val="20"/>
                <w:szCs w:val="20"/>
              </w:rPr>
              <w:t xml:space="preserve">. </w:t>
            </w:r>
            <w:r w:rsidRPr="00960C6D">
              <w:rPr>
                <w:rFonts w:ascii="Cambria" w:eastAsia="Aptos" w:hAnsi="Cambria" w:cs="Times New Roman"/>
                <w:sz w:val="20"/>
                <w:szCs w:val="20"/>
              </w:rPr>
              <w:t xml:space="preserve">Procese </w:t>
            </w:r>
            <w:r w:rsidR="001233E6">
              <w:rPr>
                <w:rFonts w:ascii="Cambria" w:eastAsia="Aptos" w:hAnsi="Cambria" w:cs="Times New Roman"/>
                <w:sz w:val="20"/>
                <w:szCs w:val="20"/>
              </w:rPr>
              <w:t>u</w:t>
            </w:r>
            <w:r w:rsidRPr="00960C6D">
              <w:rPr>
                <w:rFonts w:ascii="Cambria" w:eastAsia="Aptos" w:hAnsi="Cambria" w:cs="Times New Roman"/>
                <w:sz w:val="20"/>
                <w:szCs w:val="20"/>
              </w:rPr>
              <w:t xml:space="preserve">nitare și </w:t>
            </w:r>
            <w:r w:rsidR="001233E6">
              <w:rPr>
                <w:rFonts w:ascii="Cambria" w:eastAsia="Aptos" w:hAnsi="Cambria" w:cs="Times New Roman"/>
                <w:sz w:val="20"/>
                <w:szCs w:val="20"/>
              </w:rPr>
              <w:t>f</w:t>
            </w:r>
            <w:r w:rsidRPr="00960C6D">
              <w:rPr>
                <w:rFonts w:ascii="Cambria" w:eastAsia="Aptos" w:hAnsi="Cambria" w:cs="Times New Roman"/>
                <w:sz w:val="20"/>
                <w:szCs w:val="20"/>
              </w:rPr>
              <w:t xml:space="preserve">luxuri </w:t>
            </w:r>
            <w:r w:rsidR="001233E6">
              <w:rPr>
                <w:rFonts w:ascii="Cambria" w:eastAsia="Aptos" w:hAnsi="Cambria" w:cs="Times New Roman"/>
                <w:sz w:val="20"/>
                <w:szCs w:val="20"/>
              </w:rPr>
              <w:t>t</w:t>
            </w:r>
            <w:r w:rsidRPr="00960C6D">
              <w:rPr>
                <w:rFonts w:ascii="Cambria" w:eastAsia="Aptos" w:hAnsi="Cambria" w:cs="Times New Roman"/>
                <w:sz w:val="20"/>
                <w:szCs w:val="20"/>
              </w:rPr>
              <w:t>ehnologice</w:t>
            </w:r>
            <w:r>
              <w:rPr>
                <w:rFonts w:ascii="Cambria" w:eastAsia="Aptos" w:hAnsi="Cambria" w:cs="Times New Roman"/>
                <w:sz w:val="20"/>
                <w:szCs w:val="20"/>
              </w:rPr>
              <w:t>,</w:t>
            </w:r>
            <w:r w:rsidRPr="00960C6D">
              <w:rPr>
                <w:rFonts w:ascii="Cambria" w:eastAsia="Aptos" w:hAnsi="Cambria" w:cs="Times New Roman"/>
                <w:sz w:val="20"/>
                <w:szCs w:val="20"/>
              </w:rPr>
              <w:t xml:space="preserve"> analiz</w:t>
            </w:r>
            <w:r w:rsidR="001233E6">
              <w:rPr>
                <w:rFonts w:ascii="Cambria" w:eastAsia="Aptos" w:hAnsi="Cambria" w:cs="Times New Roman"/>
                <w:sz w:val="20"/>
                <w:szCs w:val="20"/>
              </w:rPr>
              <w:t>a</w:t>
            </w:r>
            <w:r>
              <w:rPr>
                <w:rFonts w:ascii="Cambria" w:eastAsia="Aptos" w:hAnsi="Cambria" w:cs="Times New Roman"/>
                <w:sz w:val="20"/>
                <w:szCs w:val="20"/>
              </w:rPr>
              <w:t xml:space="preserve"> </w:t>
            </w:r>
            <w:r w:rsidRPr="00960C6D">
              <w:rPr>
                <w:rFonts w:ascii="Cambria" w:eastAsia="Aptos" w:hAnsi="Cambria" w:cs="Times New Roman"/>
                <w:sz w:val="20"/>
                <w:szCs w:val="20"/>
              </w:rPr>
              <w:t>pașii necesari pentru obținerea unor compuși critici</w:t>
            </w:r>
            <w:r>
              <w:rPr>
                <w:rFonts w:ascii="Cambria" w:eastAsia="Aptos" w:hAnsi="Cambria" w:cs="Times New Roman"/>
                <w:sz w:val="20"/>
                <w:szCs w:val="20"/>
              </w:rPr>
              <w:t>.</w:t>
            </w:r>
          </w:p>
        </w:tc>
        <w:tc>
          <w:tcPr>
            <w:tcW w:w="3119" w:type="dxa"/>
            <w:vAlign w:val="center"/>
          </w:tcPr>
          <w:p w14:paraId="05DC6D82" w14:textId="3C76FA6C"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7461BE09" w14:textId="61A86B59"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0DE230DE" w14:textId="77777777" w:rsidTr="009B53CF">
        <w:trPr>
          <w:trHeight w:val="284"/>
        </w:trPr>
        <w:tc>
          <w:tcPr>
            <w:tcW w:w="4395" w:type="dxa"/>
            <w:vAlign w:val="center"/>
          </w:tcPr>
          <w:p w14:paraId="62A69FEA" w14:textId="5786AEBB"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9</w:t>
            </w:r>
            <w:r w:rsidRPr="004D5F86">
              <w:rPr>
                <w:rFonts w:ascii="Cambria" w:eastAsia="Aptos" w:hAnsi="Cambria" w:cs="Times New Roman"/>
                <w:sz w:val="20"/>
                <w:szCs w:val="20"/>
              </w:rPr>
              <w:t xml:space="preserve">. </w:t>
            </w:r>
            <w:r w:rsidRPr="00960C6D">
              <w:rPr>
                <w:rFonts w:ascii="Cambria" w:eastAsia="Aptos" w:hAnsi="Cambria" w:cs="Times New Roman"/>
                <w:sz w:val="20"/>
                <w:szCs w:val="20"/>
              </w:rPr>
              <w:t xml:space="preserve">Procese </w:t>
            </w:r>
            <w:r w:rsidR="001233E6">
              <w:rPr>
                <w:rFonts w:ascii="Cambria" w:eastAsia="Aptos" w:hAnsi="Cambria" w:cs="Times New Roman"/>
                <w:sz w:val="20"/>
                <w:szCs w:val="20"/>
              </w:rPr>
              <w:t>u</w:t>
            </w:r>
            <w:r w:rsidRPr="00960C6D">
              <w:rPr>
                <w:rFonts w:ascii="Cambria" w:eastAsia="Aptos" w:hAnsi="Cambria" w:cs="Times New Roman"/>
                <w:sz w:val="20"/>
                <w:szCs w:val="20"/>
              </w:rPr>
              <w:t xml:space="preserve">nitare și </w:t>
            </w:r>
            <w:r w:rsidR="001233E6">
              <w:rPr>
                <w:rFonts w:ascii="Cambria" w:eastAsia="Aptos" w:hAnsi="Cambria" w:cs="Times New Roman"/>
                <w:sz w:val="20"/>
                <w:szCs w:val="20"/>
              </w:rPr>
              <w:t>f</w:t>
            </w:r>
            <w:r w:rsidRPr="00960C6D">
              <w:rPr>
                <w:rFonts w:ascii="Cambria" w:eastAsia="Aptos" w:hAnsi="Cambria" w:cs="Times New Roman"/>
                <w:sz w:val="20"/>
                <w:szCs w:val="20"/>
              </w:rPr>
              <w:t xml:space="preserve">luxuri </w:t>
            </w:r>
            <w:r w:rsidR="001233E6">
              <w:rPr>
                <w:rFonts w:ascii="Cambria" w:eastAsia="Aptos" w:hAnsi="Cambria" w:cs="Times New Roman"/>
                <w:sz w:val="20"/>
                <w:szCs w:val="20"/>
              </w:rPr>
              <w:t>t</w:t>
            </w:r>
            <w:r w:rsidRPr="00960C6D">
              <w:rPr>
                <w:rFonts w:ascii="Cambria" w:eastAsia="Aptos" w:hAnsi="Cambria" w:cs="Times New Roman"/>
                <w:sz w:val="20"/>
                <w:szCs w:val="20"/>
              </w:rPr>
              <w:t>ehnologice</w:t>
            </w:r>
            <w:r>
              <w:rPr>
                <w:rFonts w:ascii="Cambria" w:eastAsia="Aptos" w:hAnsi="Cambria" w:cs="Times New Roman"/>
                <w:sz w:val="20"/>
                <w:szCs w:val="20"/>
              </w:rPr>
              <w:t>,</w:t>
            </w:r>
            <w:r w:rsidRPr="00960C6D">
              <w:rPr>
                <w:rFonts w:ascii="Cambria" w:eastAsia="Aptos" w:hAnsi="Cambria" w:cs="Times New Roman"/>
                <w:sz w:val="20"/>
                <w:szCs w:val="20"/>
              </w:rPr>
              <w:t xml:space="preserve"> analizeaz</w:t>
            </w:r>
            <w:r>
              <w:rPr>
                <w:rFonts w:ascii="Cambria" w:eastAsia="Aptos" w:hAnsi="Cambria" w:cs="Times New Roman"/>
                <w:sz w:val="20"/>
                <w:szCs w:val="20"/>
              </w:rPr>
              <w:t xml:space="preserve">a </w:t>
            </w:r>
            <w:r w:rsidRPr="00960C6D">
              <w:rPr>
                <w:rFonts w:ascii="Cambria" w:eastAsia="Aptos" w:hAnsi="Cambria" w:cs="Times New Roman"/>
                <w:sz w:val="20"/>
                <w:szCs w:val="20"/>
              </w:rPr>
              <w:t>pașii necesari pentru obținerea unor compuși critici</w:t>
            </w:r>
            <w:r>
              <w:rPr>
                <w:rFonts w:ascii="Cambria" w:eastAsia="Aptos" w:hAnsi="Cambria" w:cs="Times New Roman"/>
                <w:sz w:val="20"/>
                <w:szCs w:val="20"/>
              </w:rPr>
              <w:t>. Procesul Haber-Bosch</w:t>
            </w:r>
          </w:p>
        </w:tc>
        <w:tc>
          <w:tcPr>
            <w:tcW w:w="3119" w:type="dxa"/>
            <w:vAlign w:val="center"/>
          </w:tcPr>
          <w:p w14:paraId="2D51CC45" w14:textId="171F99E9"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36163B00" w14:textId="152B238E"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58E258B9" w14:textId="77777777" w:rsidTr="009B53CF">
        <w:trPr>
          <w:trHeight w:val="284"/>
        </w:trPr>
        <w:tc>
          <w:tcPr>
            <w:tcW w:w="4395" w:type="dxa"/>
            <w:vAlign w:val="center"/>
          </w:tcPr>
          <w:p w14:paraId="66B31125" w14:textId="1D67ED83"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10</w:t>
            </w:r>
            <w:r w:rsidRPr="004D5F86">
              <w:rPr>
                <w:rFonts w:ascii="Cambria" w:eastAsia="Aptos" w:hAnsi="Cambria" w:cs="Times New Roman"/>
                <w:sz w:val="20"/>
                <w:szCs w:val="20"/>
              </w:rPr>
              <w:t xml:space="preserve">. </w:t>
            </w:r>
            <w:r w:rsidRPr="00960C6D">
              <w:rPr>
                <w:rFonts w:ascii="Cambria" w:eastAsia="Aptos" w:hAnsi="Cambria" w:cs="Times New Roman"/>
                <w:sz w:val="20"/>
                <w:szCs w:val="20"/>
              </w:rPr>
              <w:t xml:space="preserve">Procese </w:t>
            </w:r>
            <w:r w:rsidR="001233E6">
              <w:rPr>
                <w:rFonts w:ascii="Cambria" w:eastAsia="Aptos" w:hAnsi="Cambria" w:cs="Times New Roman"/>
                <w:sz w:val="20"/>
                <w:szCs w:val="20"/>
              </w:rPr>
              <w:t>u</w:t>
            </w:r>
            <w:r w:rsidRPr="00960C6D">
              <w:rPr>
                <w:rFonts w:ascii="Cambria" w:eastAsia="Aptos" w:hAnsi="Cambria" w:cs="Times New Roman"/>
                <w:sz w:val="20"/>
                <w:szCs w:val="20"/>
              </w:rPr>
              <w:t xml:space="preserve">nitare și </w:t>
            </w:r>
            <w:r w:rsidR="001233E6">
              <w:rPr>
                <w:rFonts w:ascii="Cambria" w:eastAsia="Aptos" w:hAnsi="Cambria" w:cs="Times New Roman"/>
                <w:sz w:val="20"/>
                <w:szCs w:val="20"/>
              </w:rPr>
              <w:t>f</w:t>
            </w:r>
            <w:r w:rsidRPr="00960C6D">
              <w:rPr>
                <w:rFonts w:ascii="Cambria" w:eastAsia="Aptos" w:hAnsi="Cambria" w:cs="Times New Roman"/>
                <w:sz w:val="20"/>
                <w:szCs w:val="20"/>
              </w:rPr>
              <w:t xml:space="preserve">luxuri </w:t>
            </w:r>
            <w:r w:rsidR="001233E6">
              <w:rPr>
                <w:rFonts w:ascii="Cambria" w:eastAsia="Aptos" w:hAnsi="Cambria" w:cs="Times New Roman"/>
                <w:sz w:val="20"/>
                <w:szCs w:val="20"/>
              </w:rPr>
              <w:t>t</w:t>
            </w:r>
            <w:r w:rsidRPr="00960C6D">
              <w:rPr>
                <w:rFonts w:ascii="Cambria" w:eastAsia="Aptos" w:hAnsi="Cambria" w:cs="Times New Roman"/>
                <w:sz w:val="20"/>
                <w:szCs w:val="20"/>
              </w:rPr>
              <w:t>ehnologice</w:t>
            </w:r>
            <w:r>
              <w:rPr>
                <w:rFonts w:ascii="Cambria" w:eastAsia="Aptos" w:hAnsi="Cambria" w:cs="Times New Roman"/>
                <w:sz w:val="20"/>
                <w:szCs w:val="20"/>
              </w:rPr>
              <w:t>,</w:t>
            </w:r>
            <w:r w:rsidRPr="00960C6D">
              <w:rPr>
                <w:rFonts w:ascii="Cambria" w:eastAsia="Aptos" w:hAnsi="Cambria" w:cs="Times New Roman"/>
                <w:sz w:val="20"/>
                <w:szCs w:val="20"/>
              </w:rPr>
              <w:t xml:space="preserve"> analizeaz</w:t>
            </w:r>
            <w:r>
              <w:rPr>
                <w:rFonts w:ascii="Cambria" w:eastAsia="Aptos" w:hAnsi="Cambria" w:cs="Times New Roman"/>
                <w:sz w:val="20"/>
                <w:szCs w:val="20"/>
              </w:rPr>
              <w:t xml:space="preserve">a </w:t>
            </w:r>
            <w:r w:rsidRPr="00960C6D">
              <w:rPr>
                <w:rFonts w:ascii="Cambria" w:eastAsia="Aptos" w:hAnsi="Cambria" w:cs="Times New Roman"/>
                <w:sz w:val="20"/>
                <w:szCs w:val="20"/>
              </w:rPr>
              <w:t>pașii necesari pentru obținerea unor compuși critici</w:t>
            </w:r>
            <w:r>
              <w:rPr>
                <w:rFonts w:ascii="Cambria" w:eastAsia="Aptos" w:hAnsi="Cambria" w:cs="Times New Roman"/>
                <w:sz w:val="20"/>
                <w:szCs w:val="20"/>
              </w:rPr>
              <w:t>.</w:t>
            </w:r>
            <w:r>
              <w:t xml:space="preserve"> </w:t>
            </w:r>
            <w:r w:rsidRPr="00B066DB">
              <w:rPr>
                <w:rFonts w:ascii="Cambria" w:eastAsia="Aptos" w:hAnsi="Cambria" w:cs="Times New Roman"/>
                <w:sz w:val="20"/>
                <w:szCs w:val="20"/>
              </w:rPr>
              <w:t>Procesul de Contact</w:t>
            </w:r>
          </w:p>
        </w:tc>
        <w:tc>
          <w:tcPr>
            <w:tcW w:w="3119" w:type="dxa"/>
            <w:vAlign w:val="center"/>
          </w:tcPr>
          <w:p w14:paraId="7EA5A5FC" w14:textId="2EB00848"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33DDA3D1" w14:textId="32FFB97B"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03691729" w14:textId="77777777" w:rsidTr="009B53CF">
        <w:trPr>
          <w:trHeight w:val="284"/>
        </w:trPr>
        <w:tc>
          <w:tcPr>
            <w:tcW w:w="4395" w:type="dxa"/>
            <w:vAlign w:val="center"/>
          </w:tcPr>
          <w:p w14:paraId="6935F123" w14:textId="6486D175"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11</w:t>
            </w:r>
            <w:r w:rsidRPr="004D5F86">
              <w:rPr>
                <w:rFonts w:ascii="Cambria" w:eastAsia="Aptos" w:hAnsi="Cambria" w:cs="Times New Roman"/>
                <w:sz w:val="20"/>
                <w:szCs w:val="20"/>
              </w:rPr>
              <w:t>.</w:t>
            </w:r>
            <w:r w:rsidRPr="00B066DB">
              <w:t xml:space="preserve"> </w:t>
            </w:r>
            <w:r w:rsidRPr="00960C6D">
              <w:rPr>
                <w:rFonts w:ascii="Cambria" w:eastAsia="Aptos" w:hAnsi="Cambria" w:cs="Times New Roman"/>
                <w:sz w:val="20"/>
                <w:szCs w:val="20"/>
              </w:rPr>
              <w:t xml:space="preserve">Procese </w:t>
            </w:r>
            <w:r w:rsidR="001233E6">
              <w:rPr>
                <w:rFonts w:ascii="Cambria" w:eastAsia="Aptos" w:hAnsi="Cambria" w:cs="Times New Roman"/>
                <w:sz w:val="20"/>
                <w:szCs w:val="20"/>
              </w:rPr>
              <w:t>u</w:t>
            </w:r>
            <w:r w:rsidRPr="00960C6D">
              <w:rPr>
                <w:rFonts w:ascii="Cambria" w:eastAsia="Aptos" w:hAnsi="Cambria" w:cs="Times New Roman"/>
                <w:sz w:val="20"/>
                <w:szCs w:val="20"/>
              </w:rPr>
              <w:t xml:space="preserve">nitare și </w:t>
            </w:r>
            <w:r w:rsidR="001233E6">
              <w:rPr>
                <w:rFonts w:ascii="Cambria" w:eastAsia="Aptos" w:hAnsi="Cambria" w:cs="Times New Roman"/>
                <w:sz w:val="20"/>
                <w:szCs w:val="20"/>
              </w:rPr>
              <w:t>f</w:t>
            </w:r>
            <w:r w:rsidRPr="00960C6D">
              <w:rPr>
                <w:rFonts w:ascii="Cambria" w:eastAsia="Aptos" w:hAnsi="Cambria" w:cs="Times New Roman"/>
                <w:sz w:val="20"/>
                <w:szCs w:val="20"/>
              </w:rPr>
              <w:t xml:space="preserve">luxuri </w:t>
            </w:r>
            <w:r w:rsidR="001233E6">
              <w:rPr>
                <w:rFonts w:ascii="Cambria" w:eastAsia="Aptos" w:hAnsi="Cambria" w:cs="Times New Roman"/>
                <w:sz w:val="20"/>
                <w:szCs w:val="20"/>
              </w:rPr>
              <w:t>t</w:t>
            </w:r>
            <w:r w:rsidRPr="00960C6D">
              <w:rPr>
                <w:rFonts w:ascii="Cambria" w:eastAsia="Aptos" w:hAnsi="Cambria" w:cs="Times New Roman"/>
                <w:sz w:val="20"/>
                <w:szCs w:val="20"/>
              </w:rPr>
              <w:t>ehnologice</w:t>
            </w:r>
            <w:r>
              <w:rPr>
                <w:rFonts w:ascii="Cambria" w:eastAsia="Aptos" w:hAnsi="Cambria" w:cs="Times New Roman"/>
                <w:sz w:val="20"/>
                <w:szCs w:val="20"/>
              </w:rPr>
              <w:t>,</w:t>
            </w:r>
            <w:r w:rsidRPr="00960C6D">
              <w:rPr>
                <w:rFonts w:ascii="Cambria" w:eastAsia="Aptos" w:hAnsi="Cambria" w:cs="Times New Roman"/>
                <w:sz w:val="20"/>
                <w:szCs w:val="20"/>
              </w:rPr>
              <w:t xml:space="preserve"> analizeaz</w:t>
            </w:r>
            <w:r>
              <w:rPr>
                <w:rFonts w:ascii="Cambria" w:eastAsia="Aptos" w:hAnsi="Cambria" w:cs="Times New Roman"/>
                <w:sz w:val="20"/>
                <w:szCs w:val="20"/>
              </w:rPr>
              <w:t xml:space="preserve">a </w:t>
            </w:r>
            <w:r w:rsidRPr="00960C6D">
              <w:rPr>
                <w:rFonts w:ascii="Cambria" w:eastAsia="Aptos" w:hAnsi="Cambria" w:cs="Times New Roman"/>
                <w:sz w:val="20"/>
                <w:szCs w:val="20"/>
              </w:rPr>
              <w:t>pașii necesari pentru obținerea unor compuși critici</w:t>
            </w:r>
            <w:r>
              <w:rPr>
                <w:rFonts w:ascii="Cambria" w:eastAsia="Aptos" w:hAnsi="Cambria" w:cs="Times New Roman"/>
                <w:sz w:val="20"/>
                <w:szCs w:val="20"/>
              </w:rPr>
              <w:t xml:space="preserve">. </w:t>
            </w:r>
            <w:r w:rsidRPr="00B066DB">
              <w:rPr>
                <w:rFonts w:ascii="Cambria" w:eastAsia="Aptos" w:hAnsi="Cambria" w:cs="Times New Roman"/>
                <w:sz w:val="20"/>
                <w:szCs w:val="20"/>
              </w:rPr>
              <w:t>Soda Caustică și Clorul</w:t>
            </w:r>
          </w:p>
        </w:tc>
        <w:tc>
          <w:tcPr>
            <w:tcW w:w="3119" w:type="dxa"/>
            <w:vAlign w:val="center"/>
          </w:tcPr>
          <w:p w14:paraId="5570B8E2" w14:textId="08B262FD"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6071A8E4" w14:textId="177B74AF"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582A6509" w14:textId="77777777" w:rsidTr="009B53CF">
        <w:trPr>
          <w:trHeight w:val="284"/>
        </w:trPr>
        <w:tc>
          <w:tcPr>
            <w:tcW w:w="4395" w:type="dxa"/>
            <w:vAlign w:val="center"/>
          </w:tcPr>
          <w:p w14:paraId="40091AD5" w14:textId="60DD4AC0" w:rsidR="00B066DB" w:rsidRPr="004D5F86" w:rsidRDefault="00B066DB" w:rsidP="00B066DB">
            <w:pPr>
              <w:spacing w:after="0"/>
              <w:rPr>
                <w:rFonts w:ascii="Cambria" w:eastAsia="Aptos" w:hAnsi="Cambria" w:cs="Times New Roman"/>
                <w:sz w:val="20"/>
                <w:szCs w:val="20"/>
              </w:rPr>
            </w:pPr>
            <w:r>
              <w:rPr>
                <w:rFonts w:ascii="Cambria" w:eastAsia="Aptos" w:hAnsi="Cambria" w:cs="Times New Roman"/>
                <w:sz w:val="20"/>
                <w:szCs w:val="20"/>
              </w:rPr>
              <w:t xml:space="preserve">8.2.12. </w:t>
            </w:r>
            <w:r w:rsidRPr="00B066DB">
              <w:rPr>
                <w:rFonts w:ascii="Cambria" w:eastAsia="Aptos" w:hAnsi="Cambria" w:cs="Times New Roman"/>
                <w:sz w:val="20"/>
                <w:szCs w:val="20"/>
              </w:rPr>
              <w:t xml:space="preserve">Categorii de </w:t>
            </w:r>
            <w:r w:rsidR="001233E6">
              <w:rPr>
                <w:rFonts w:ascii="Cambria" w:eastAsia="Aptos" w:hAnsi="Cambria" w:cs="Times New Roman"/>
                <w:sz w:val="20"/>
                <w:szCs w:val="20"/>
              </w:rPr>
              <w:t>p</w:t>
            </w:r>
            <w:r w:rsidRPr="00B066DB">
              <w:rPr>
                <w:rFonts w:ascii="Cambria" w:eastAsia="Aptos" w:hAnsi="Cambria" w:cs="Times New Roman"/>
                <w:sz w:val="20"/>
                <w:szCs w:val="20"/>
              </w:rPr>
              <w:t xml:space="preserve">oluanți și </w:t>
            </w:r>
            <w:r w:rsidR="001233E6">
              <w:rPr>
                <w:rFonts w:ascii="Cambria" w:eastAsia="Aptos" w:hAnsi="Cambria" w:cs="Times New Roman"/>
                <w:sz w:val="20"/>
                <w:szCs w:val="20"/>
              </w:rPr>
              <w:t>s</w:t>
            </w:r>
            <w:r w:rsidRPr="00B066DB">
              <w:rPr>
                <w:rFonts w:ascii="Cambria" w:eastAsia="Aptos" w:hAnsi="Cambria" w:cs="Times New Roman"/>
                <w:sz w:val="20"/>
                <w:szCs w:val="20"/>
              </w:rPr>
              <w:t>urse</w:t>
            </w:r>
            <w:r>
              <w:rPr>
                <w:rFonts w:ascii="Cambria" w:eastAsia="Aptos" w:hAnsi="Cambria" w:cs="Times New Roman"/>
                <w:sz w:val="20"/>
                <w:szCs w:val="20"/>
              </w:rPr>
              <w:t xml:space="preserve"> (</w:t>
            </w:r>
            <w:r w:rsidRPr="00B066DB">
              <w:rPr>
                <w:rFonts w:ascii="Cambria" w:eastAsia="Aptos" w:hAnsi="Cambria" w:cs="Times New Roman"/>
                <w:sz w:val="20"/>
                <w:szCs w:val="20"/>
              </w:rPr>
              <w:t>Emisii Gazoase</w:t>
            </w:r>
            <w:r>
              <w:rPr>
                <w:rFonts w:ascii="Cambria" w:eastAsia="Aptos" w:hAnsi="Cambria" w:cs="Times New Roman"/>
                <w:sz w:val="20"/>
                <w:szCs w:val="20"/>
              </w:rPr>
              <w:t>)</w:t>
            </w:r>
          </w:p>
        </w:tc>
        <w:tc>
          <w:tcPr>
            <w:tcW w:w="3119" w:type="dxa"/>
            <w:vAlign w:val="center"/>
          </w:tcPr>
          <w:p w14:paraId="3857441B" w14:textId="24132431"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06DC9AC6" w14:textId="76381E9C"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4AC67E41" w14:textId="77777777" w:rsidTr="009B53CF">
        <w:trPr>
          <w:trHeight w:val="284"/>
        </w:trPr>
        <w:tc>
          <w:tcPr>
            <w:tcW w:w="4395" w:type="dxa"/>
            <w:vAlign w:val="center"/>
          </w:tcPr>
          <w:p w14:paraId="0B40E73B" w14:textId="5EA4F2B3" w:rsidR="00B066DB" w:rsidRPr="004D5F86" w:rsidRDefault="00B066DB" w:rsidP="00B066DB">
            <w:pPr>
              <w:spacing w:after="0"/>
              <w:rPr>
                <w:rFonts w:ascii="Cambria" w:eastAsia="Aptos" w:hAnsi="Cambria" w:cs="Times New Roman"/>
                <w:sz w:val="20"/>
                <w:szCs w:val="20"/>
              </w:rPr>
            </w:pPr>
            <w:r>
              <w:rPr>
                <w:rFonts w:ascii="Cambria" w:eastAsia="Aptos" w:hAnsi="Cambria" w:cs="Times New Roman"/>
                <w:sz w:val="20"/>
                <w:szCs w:val="20"/>
              </w:rPr>
              <w:t xml:space="preserve">8.2.12. </w:t>
            </w:r>
            <w:r w:rsidRPr="00B066DB">
              <w:rPr>
                <w:rFonts w:ascii="Cambria" w:eastAsia="Aptos" w:hAnsi="Cambria" w:cs="Times New Roman"/>
                <w:sz w:val="20"/>
                <w:szCs w:val="20"/>
              </w:rPr>
              <w:t xml:space="preserve">Categorii de </w:t>
            </w:r>
            <w:r w:rsidR="001233E6">
              <w:rPr>
                <w:rFonts w:ascii="Cambria" w:eastAsia="Aptos" w:hAnsi="Cambria" w:cs="Times New Roman"/>
                <w:sz w:val="20"/>
                <w:szCs w:val="20"/>
              </w:rPr>
              <w:t>p</w:t>
            </w:r>
            <w:r w:rsidRPr="00B066DB">
              <w:rPr>
                <w:rFonts w:ascii="Cambria" w:eastAsia="Aptos" w:hAnsi="Cambria" w:cs="Times New Roman"/>
                <w:sz w:val="20"/>
                <w:szCs w:val="20"/>
              </w:rPr>
              <w:t xml:space="preserve">oluanți și </w:t>
            </w:r>
            <w:r w:rsidR="001233E6">
              <w:rPr>
                <w:rFonts w:ascii="Cambria" w:eastAsia="Aptos" w:hAnsi="Cambria" w:cs="Times New Roman"/>
                <w:sz w:val="20"/>
                <w:szCs w:val="20"/>
              </w:rPr>
              <w:t>s</w:t>
            </w:r>
            <w:r w:rsidRPr="00B066DB">
              <w:rPr>
                <w:rFonts w:ascii="Cambria" w:eastAsia="Aptos" w:hAnsi="Cambria" w:cs="Times New Roman"/>
                <w:sz w:val="20"/>
                <w:szCs w:val="20"/>
              </w:rPr>
              <w:t>urse</w:t>
            </w:r>
            <w:r>
              <w:rPr>
                <w:rFonts w:ascii="Cambria" w:eastAsia="Aptos" w:hAnsi="Cambria" w:cs="Times New Roman"/>
                <w:sz w:val="20"/>
                <w:szCs w:val="20"/>
              </w:rPr>
              <w:t xml:space="preserve"> (</w:t>
            </w:r>
            <w:r w:rsidR="001233E6" w:rsidRPr="001233E6">
              <w:rPr>
                <w:rFonts w:ascii="Cambria" w:eastAsia="Aptos" w:hAnsi="Cambria" w:cs="Times New Roman"/>
                <w:sz w:val="20"/>
                <w:szCs w:val="20"/>
              </w:rPr>
              <w:t>Efluenți Lichizi</w:t>
            </w:r>
            <w:r>
              <w:rPr>
                <w:rFonts w:ascii="Cambria" w:eastAsia="Aptos" w:hAnsi="Cambria" w:cs="Times New Roman"/>
                <w:sz w:val="20"/>
                <w:szCs w:val="20"/>
              </w:rPr>
              <w:t>)</w:t>
            </w:r>
          </w:p>
        </w:tc>
        <w:tc>
          <w:tcPr>
            <w:tcW w:w="3119" w:type="dxa"/>
            <w:vAlign w:val="center"/>
          </w:tcPr>
          <w:p w14:paraId="53F3759C" w14:textId="3D34E61A"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Explicaţia; Conversaţia; Descrierea; Problematizarea;</w:t>
            </w:r>
          </w:p>
        </w:tc>
        <w:tc>
          <w:tcPr>
            <w:tcW w:w="2977" w:type="dxa"/>
            <w:vAlign w:val="center"/>
          </w:tcPr>
          <w:p w14:paraId="3DF3BDD6" w14:textId="61FB39FC"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B066DB" w:rsidRPr="008F5105" w14:paraId="0B550D9F" w14:textId="77777777" w:rsidTr="009B53CF">
        <w:trPr>
          <w:trHeight w:val="284"/>
        </w:trPr>
        <w:tc>
          <w:tcPr>
            <w:tcW w:w="4395" w:type="dxa"/>
            <w:vAlign w:val="center"/>
          </w:tcPr>
          <w:p w14:paraId="3020DB62" w14:textId="7CF5BB5A" w:rsidR="00B066DB" w:rsidRPr="004D5F86" w:rsidRDefault="00B066DB" w:rsidP="00B066DB">
            <w:pPr>
              <w:spacing w:after="0"/>
              <w:rPr>
                <w:rFonts w:ascii="Cambria" w:eastAsia="Aptos" w:hAnsi="Cambria" w:cs="Times New Roman"/>
                <w:sz w:val="20"/>
                <w:szCs w:val="20"/>
              </w:rPr>
            </w:pPr>
            <w:r w:rsidRPr="004D5F86">
              <w:rPr>
                <w:rFonts w:ascii="Cambria" w:eastAsia="Aptos" w:hAnsi="Cambria" w:cs="Times New Roman"/>
                <w:sz w:val="20"/>
                <w:szCs w:val="20"/>
              </w:rPr>
              <w:t>8.2.</w:t>
            </w:r>
            <w:r>
              <w:rPr>
                <w:rFonts w:ascii="Cambria" w:eastAsia="Aptos" w:hAnsi="Cambria" w:cs="Times New Roman"/>
                <w:sz w:val="20"/>
                <w:szCs w:val="20"/>
              </w:rPr>
              <w:t>14</w:t>
            </w:r>
            <w:r w:rsidRPr="004D5F86">
              <w:rPr>
                <w:rFonts w:ascii="Cambria" w:eastAsia="Aptos" w:hAnsi="Cambria" w:cs="Times New Roman"/>
                <w:sz w:val="20"/>
                <w:szCs w:val="20"/>
              </w:rPr>
              <w:t>.</w:t>
            </w:r>
            <w:r w:rsidR="001233E6">
              <w:rPr>
                <w:rFonts w:ascii="Cambria" w:eastAsia="Aptos" w:hAnsi="Cambria" w:cs="Times New Roman"/>
                <w:sz w:val="20"/>
                <w:szCs w:val="20"/>
              </w:rPr>
              <w:t xml:space="preserve"> Test</w:t>
            </w:r>
          </w:p>
        </w:tc>
        <w:tc>
          <w:tcPr>
            <w:tcW w:w="3119" w:type="dxa"/>
            <w:vAlign w:val="center"/>
          </w:tcPr>
          <w:p w14:paraId="778D0CD3" w14:textId="2C132520" w:rsidR="00B066DB" w:rsidRPr="004D5F86" w:rsidRDefault="001233E6" w:rsidP="00B066DB">
            <w:pPr>
              <w:spacing w:after="0"/>
              <w:rPr>
                <w:rFonts w:ascii="Cambria" w:eastAsia="Aptos" w:hAnsi="Cambria" w:cs="Times New Roman"/>
                <w:sz w:val="20"/>
                <w:szCs w:val="20"/>
              </w:rPr>
            </w:pPr>
            <w:r>
              <w:rPr>
                <w:rFonts w:ascii="Cambria" w:eastAsia="Aptos" w:hAnsi="Cambria" w:cs="Times New Roman"/>
                <w:sz w:val="20"/>
                <w:szCs w:val="20"/>
              </w:rPr>
              <w:t>Test</w:t>
            </w:r>
          </w:p>
        </w:tc>
        <w:tc>
          <w:tcPr>
            <w:tcW w:w="2977" w:type="dxa"/>
            <w:vAlign w:val="center"/>
          </w:tcPr>
          <w:p w14:paraId="7931ECC4" w14:textId="7DEC675D" w:rsidR="00B066DB" w:rsidRPr="008F5105" w:rsidRDefault="001233E6" w:rsidP="00B066DB">
            <w:pPr>
              <w:spacing w:after="0"/>
              <w:rPr>
                <w:rFonts w:ascii="Cambria" w:eastAsia="Aptos" w:hAnsi="Cambria" w:cs="Times New Roman"/>
                <w:sz w:val="20"/>
                <w:szCs w:val="20"/>
              </w:rPr>
            </w:pPr>
            <w:r>
              <w:rPr>
                <w:rFonts w:ascii="Cambria" w:eastAsia="Aptos" w:hAnsi="Cambria" w:cs="Times New Roman"/>
                <w:sz w:val="20"/>
                <w:szCs w:val="20"/>
              </w:rPr>
              <w:t>2 ore</w:t>
            </w:r>
          </w:p>
        </w:tc>
      </w:tr>
      <w:tr w:rsidR="003F659E" w:rsidRPr="00C02345" w14:paraId="2F8A6EDC" w14:textId="77777777" w:rsidTr="007730F9">
        <w:trPr>
          <w:trHeight w:val="397"/>
        </w:trPr>
        <w:tc>
          <w:tcPr>
            <w:tcW w:w="10491" w:type="dxa"/>
            <w:gridSpan w:val="3"/>
            <w:vAlign w:val="center"/>
          </w:tcPr>
          <w:p w14:paraId="51D2B1A0" w14:textId="77777777" w:rsidR="003F659E" w:rsidRPr="00630DB1" w:rsidRDefault="003F659E" w:rsidP="00373CCF">
            <w:pPr>
              <w:tabs>
                <w:tab w:val="left" w:pos="2715"/>
              </w:tabs>
              <w:spacing w:after="0" w:line="240" w:lineRule="auto"/>
              <w:rPr>
                <w:rFonts w:ascii="Cambria" w:hAnsi="Cambria"/>
                <w:sz w:val="20"/>
                <w:szCs w:val="20"/>
              </w:rPr>
            </w:pPr>
            <w:r w:rsidRPr="00630DB1">
              <w:rPr>
                <w:rFonts w:ascii="Cambria" w:hAnsi="Cambria"/>
                <w:sz w:val="20"/>
                <w:szCs w:val="20"/>
              </w:rPr>
              <w:t>Bibliografie</w:t>
            </w:r>
          </w:p>
          <w:p w14:paraId="2E81EBD4" w14:textId="37868009" w:rsidR="00630DB1" w:rsidRPr="00DC66D9" w:rsidRDefault="00630DB1" w:rsidP="00630DB1">
            <w:pPr>
              <w:spacing w:after="0" w:line="240" w:lineRule="auto"/>
              <w:rPr>
                <w:rFonts w:ascii="Cambria" w:hAnsi="Cambria"/>
                <w:sz w:val="20"/>
                <w:szCs w:val="20"/>
              </w:rPr>
            </w:pPr>
            <w:r>
              <w:rPr>
                <w:rFonts w:ascii="Cambria" w:hAnsi="Cambria"/>
                <w:sz w:val="20"/>
                <w:szCs w:val="20"/>
              </w:rPr>
              <w:t>1</w:t>
            </w:r>
            <w:r w:rsidRPr="00DC66D9">
              <w:rPr>
                <w:rFonts w:ascii="Cambria" w:hAnsi="Cambria"/>
                <w:sz w:val="20"/>
                <w:szCs w:val="20"/>
              </w:rPr>
              <w:t>. Graham Solomons, T.W., Fryhle, C. B. Organic Chemistry, John Wiley &amp; Sons, Inc.</w:t>
            </w:r>
          </w:p>
          <w:p w14:paraId="5C268C0E" w14:textId="703C46F6" w:rsidR="0003046E" w:rsidRDefault="00630DB1" w:rsidP="0003046E">
            <w:pPr>
              <w:tabs>
                <w:tab w:val="left" w:pos="2715"/>
              </w:tabs>
              <w:spacing w:after="0" w:line="240" w:lineRule="auto"/>
              <w:rPr>
                <w:rFonts w:ascii="Cambria" w:hAnsi="Cambria"/>
                <w:sz w:val="20"/>
                <w:szCs w:val="20"/>
              </w:rPr>
            </w:pPr>
            <w:r>
              <w:rPr>
                <w:rFonts w:ascii="Cambria" w:hAnsi="Cambria"/>
                <w:sz w:val="20"/>
                <w:szCs w:val="20"/>
              </w:rPr>
              <w:t>2</w:t>
            </w:r>
            <w:r w:rsidRPr="00DC66D9">
              <w:rPr>
                <w:rFonts w:ascii="Cambria" w:hAnsi="Cambria"/>
                <w:sz w:val="20"/>
                <w:szCs w:val="20"/>
              </w:rPr>
              <w:t>. Atkins, P. W. &amp; Paula, J. de Atkin’s Physical Chemistry Ed., Oxford University Press 13 (2006).</w:t>
            </w:r>
          </w:p>
          <w:p w14:paraId="4DD7C9AE" w14:textId="3AB6014E" w:rsidR="00630DB1" w:rsidRPr="00DC66D9" w:rsidRDefault="00630DB1" w:rsidP="00630DB1">
            <w:pPr>
              <w:spacing w:after="0" w:line="240" w:lineRule="auto"/>
              <w:rPr>
                <w:rFonts w:ascii="Cambria" w:hAnsi="Cambria"/>
                <w:sz w:val="20"/>
                <w:szCs w:val="20"/>
              </w:rPr>
            </w:pPr>
            <w:r>
              <w:rPr>
                <w:rFonts w:ascii="Cambria" w:hAnsi="Cambria"/>
                <w:sz w:val="20"/>
                <w:szCs w:val="20"/>
              </w:rPr>
              <w:t>3</w:t>
            </w:r>
            <w:r w:rsidRPr="00DC66D9">
              <w:rPr>
                <w:rFonts w:ascii="Cambria" w:hAnsi="Cambria"/>
                <w:sz w:val="20"/>
                <w:szCs w:val="20"/>
              </w:rPr>
              <w:t>. J. E. Huheey, E. A. Keiter, R. L. Keiter, O.K. Medhi, Inorganic Chemistry, Principles of Structure and</w:t>
            </w:r>
          </w:p>
          <w:p w14:paraId="00C20D72" w14:textId="6A60F4D2" w:rsidR="00630DB1" w:rsidRPr="00C02345" w:rsidRDefault="00630DB1" w:rsidP="00630DB1">
            <w:pPr>
              <w:tabs>
                <w:tab w:val="left" w:pos="2715"/>
              </w:tabs>
              <w:spacing w:after="0" w:line="240" w:lineRule="auto"/>
              <w:rPr>
                <w:rFonts w:ascii="Cambria" w:hAnsi="Cambria"/>
                <w:sz w:val="20"/>
                <w:szCs w:val="20"/>
              </w:rPr>
            </w:pPr>
            <w:r w:rsidRPr="00DC66D9">
              <w:rPr>
                <w:rFonts w:ascii="Cambria" w:hAnsi="Cambria"/>
                <w:sz w:val="20"/>
                <w:szCs w:val="20"/>
              </w:rPr>
              <w:lastRenderedPageBreak/>
              <w:t>Reactivity, Pearson Education (2006).</w:t>
            </w:r>
          </w:p>
        </w:tc>
      </w:tr>
    </w:tbl>
    <w:p w14:paraId="74EA3DE2" w14:textId="77777777" w:rsidR="005125BA" w:rsidRDefault="005125BA" w:rsidP="00357598">
      <w:pPr>
        <w:spacing w:after="0"/>
        <w:ind w:hanging="425"/>
        <w:rPr>
          <w:rFonts w:ascii="Cambria" w:hAnsi="Cambria"/>
          <w:b/>
          <w:sz w:val="20"/>
          <w:szCs w:val="20"/>
        </w:rPr>
      </w:pPr>
    </w:p>
    <w:p w14:paraId="09FA10A5" w14:textId="02118364"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3260"/>
        <w:gridCol w:w="4678"/>
        <w:gridCol w:w="1277"/>
      </w:tblGrid>
      <w:tr w:rsidR="00357598" w:rsidRPr="0039068A" w14:paraId="089A5370" w14:textId="77777777" w:rsidTr="00035E17">
        <w:trPr>
          <w:trHeight w:val="284"/>
        </w:trPr>
        <w:tc>
          <w:tcPr>
            <w:tcW w:w="1277"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260"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4678"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277"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0121D36F" w14:textId="77777777" w:rsidTr="00035E17">
        <w:trPr>
          <w:trHeight w:val="284"/>
        </w:trPr>
        <w:tc>
          <w:tcPr>
            <w:tcW w:w="1277" w:type="dxa"/>
            <w:vAlign w:val="center"/>
          </w:tcPr>
          <w:p w14:paraId="237F9F32"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.4 Curs</w:t>
            </w:r>
          </w:p>
        </w:tc>
        <w:tc>
          <w:tcPr>
            <w:tcW w:w="3260" w:type="dxa"/>
            <w:vAlign w:val="center"/>
          </w:tcPr>
          <w:p w14:paraId="281B8B4A"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Examen scris, evaluarea este între 1-10: Corectitudinea răspunsurilor  – însuşirea şi înţelegerea corectă a problematicii tratate la curs. Rezolvarea corectă a problemelor.</w:t>
            </w:r>
          </w:p>
          <w:p w14:paraId="720AFAC8" w14:textId="43BB580B"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Rezolvarea corectă a problemelor.</w:t>
            </w:r>
          </w:p>
        </w:tc>
        <w:tc>
          <w:tcPr>
            <w:tcW w:w="4678" w:type="dxa"/>
            <w:vAlign w:val="center"/>
          </w:tcPr>
          <w:p w14:paraId="53DCA3A0"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Examen scris – accesul la examen este condiţionat de susţinerea colocviului de laborator (nota 5) şi prezentarea referatelor de laborator corespunzătoare tuturor lucrărilor practice.</w:t>
            </w:r>
          </w:p>
          <w:p w14:paraId="527E15E7"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Intenţia de frauda la examen se pedepseşte cu eliminarea din examen. Frauda la examen se pedepseşte prin exmatriculare conform regulamentului ECTS al UBB.</w:t>
            </w:r>
          </w:p>
          <w:p w14:paraId="2A43BEA6" w14:textId="4A1B2485"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Frauda la examen se pedepseşte prin exmatriculare conform regulamentului ECTS al UBB.</w:t>
            </w:r>
          </w:p>
        </w:tc>
        <w:tc>
          <w:tcPr>
            <w:tcW w:w="1277" w:type="dxa"/>
            <w:vAlign w:val="center"/>
          </w:tcPr>
          <w:p w14:paraId="03F5A0AE" w14:textId="3CDE5E16" w:rsidR="00357598" w:rsidRPr="00357598" w:rsidRDefault="00630DB1" w:rsidP="00373CCF">
            <w:pPr>
              <w:spacing w:after="0" w:line="240" w:lineRule="auto"/>
              <w:rPr>
                <w:rFonts w:ascii="Cambria" w:hAnsi="Cambria"/>
                <w:sz w:val="20"/>
                <w:szCs w:val="20"/>
              </w:rPr>
            </w:pPr>
            <w:r>
              <w:rPr>
                <w:rFonts w:ascii="Cambria" w:hAnsi="Cambria"/>
                <w:sz w:val="20"/>
                <w:szCs w:val="20"/>
              </w:rPr>
              <w:t>6</w:t>
            </w:r>
            <w:r w:rsidR="0003046E">
              <w:rPr>
                <w:rFonts w:ascii="Cambria" w:hAnsi="Cambria"/>
                <w:sz w:val="20"/>
                <w:szCs w:val="20"/>
              </w:rPr>
              <w:t>0%</w:t>
            </w:r>
          </w:p>
        </w:tc>
      </w:tr>
      <w:tr w:rsidR="00357598" w:rsidRPr="0039068A" w14:paraId="5590EFAB" w14:textId="77777777" w:rsidTr="00035E17">
        <w:trPr>
          <w:trHeight w:val="284"/>
        </w:trPr>
        <w:tc>
          <w:tcPr>
            <w:tcW w:w="1277" w:type="dxa"/>
            <w:vAlign w:val="center"/>
          </w:tcPr>
          <w:p w14:paraId="17702ECD" w14:textId="77777777" w:rsidR="00357598" w:rsidRPr="00357598" w:rsidRDefault="00A5032D" w:rsidP="00373CCF">
            <w:pPr>
              <w:spacing w:after="0" w:line="240" w:lineRule="auto"/>
              <w:ind w:right="-150"/>
              <w:rPr>
                <w:rFonts w:ascii="Cambria" w:hAnsi="Cambria"/>
                <w:sz w:val="20"/>
                <w:szCs w:val="20"/>
              </w:rPr>
            </w:pPr>
            <w:r>
              <w:rPr>
                <w:rFonts w:ascii="Cambria" w:hAnsi="Cambria"/>
                <w:sz w:val="20"/>
                <w:szCs w:val="20"/>
              </w:rPr>
              <w:t>9</w:t>
            </w:r>
            <w:r w:rsidR="00357598" w:rsidRPr="00357598">
              <w:rPr>
                <w:rFonts w:ascii="Cambria" w:hAnsi="Cambria"/>
                <w:sz w:val="20"/>
                <w:szCs w:val="20"/>
              </w:rPr>
              <w:t>.5 Seminar/laborator</w:t>
            </w:r>
          </w:p>
        </w:tc>
        <w:tc>
          <w:tcPr>
            <w:tcW w:w="3260" w:type="dxa"/>
            <w:vAlign w:val="center"/>
          </w:tcPr>
          <w:p w14:paraId="6BBF913E"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Corectitudinea răspunsurilor - însuşirea şi înţelegerea corectă a problematicii tratate la seminar/laborator.</w:t>
            </w:r>
          </w:p>
          <w:p w14:paraId="2F33E5E5"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Calitatea referatelor pregătite. Interpretarea corectă a rezultatelor. Evaluarea este între 1-10.</w:t>
            </w:r>
          </w:p>
          <w:p w14:paraId="75074B18"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Activitatea desfăşurată în laborator.</w:t>
            </w:r>
          </w:p>
          <w:p w14:paraId="33D8CDCF" w14:textId="77777777" w:rsidR="0003046E" w:rsidRPr="0003046E" w:rsidRDefault="0003046E" w:rsidP="0003046E">
            <w:pPr>
              <w:spacing w:after="0" w:line="240" w:lineRule="auto"/>
              <w:rPr>
                <w:rFonts w:ascii="Cambria" w:hAnsi="Cambria"/>
                <w:sz w:val="20"/>
                <w:szCs w:val="20"/>
              </w:rPr>
            </w:pPr>
            <w:r w:rsidRPr="0003046E">
              <w:rPr>
                <w:rFonts w:ascii="Cambria" w:hAnsi="Cambria"/>
                <w:sz w:val="20"/>
                <w:szCs w:val="20"/>
              </w:rPr>
              <w:t>Evaluarea este între 1-10.</w:t>
            </w:r>
          </w:p>
          <w:p w14:paraId="45C028B1" w14:textId="1F5C3BDE" w:rsidR="00357598" w:rsidRPr="00357598" w:rsidRDefault="0003046E" w:rsidP="0003046E">
            <w:pPr>
              <w:spacing w:after="0" w:line="240" w:lineRule="auto"/>
              <w:rPr>
                <w:rFonts w:ascii="Cambria" w:hAnsi="Cambria"/>
                <w:sz w:val="20"/>
                <w:szCs w:val="20"/>
              </w:rPr>
            </w:pPr>
            <w:r w:rsidRPr="0003046E">
              <w:rPr>
                <w:rFonts w:ascii="Cambria" w:hAnsi="Cambria"/>
                <w:sz w:val="20"/>
                <w:szCs w:val="20"/>
              </w:rPr>
              <w:t>Activitatea desfăşurată în laborator.</w:t>
            </w:r>
          </w:p>
        </w:tc>
        <w:tc>
          <w:tcPr>
            <w:tcW w:w="4678" w:type="dxa"/>
            <w:vAlign w:val="center"/>
          </w:tcPr>
          <w:p w14:paraId="6CDCF238" w14:textId="0F11BAB6" w:rsidR="0003046E" w:rsidRPr="00630DB1" w:rsidRDefault="0003046E" w:rsidP="0003046E">
            <w:pPr>
              <w:spacing w:after="0" w:line="240" w:lineRule="auto"/>
              <w:rPr>
                <w:rFonts w:ascii="Cambria" w:hAnsi="Cambria"/>
                <w:sz w:val="20"/>
                <w:szCs w:val="20"/>
              </w:rPr>
            </w:pPr>
            <w:r w:rsidRPr="00630DB1">
              <w:rPr>
                <w:rFonts w:ascii="Cambria" w:hAnsi="Cambria"/>
                <w:sz w:val="20"/>
                <w:szCs w:val="20"/>
              </w:rPr>
              <w:t xml:space="preserve">Condiția pentru participarea la colocviul de </w:t>
            </w:r>
            <w:r w:rsidR="00630DB1" w:rsidRPr="00630DB1">
              <w:rPr>
                <w:rFonts w:ascii="Cambria" w:hAnsi="Cambria"/>
                <w:sz w:val="20"/>
                <w:szCs w:val="20"/>
              </w:rPr>
              <w:t>seminar</w:t>
            </w:r>
            <w:r w:rsidRPr="00630DB1">
              <w:rPr>
                <w:rFonts w:ascii="Cambria" w:hAnsi="Cambria"/>
                <w:sz w:val="20"/>
                <w:szCs w:val="20"/>
              </w:rPr>
              <w:t xml:space="preserve"> este participarea 100% la </w:t>
            </w:r>
            <w:r w:rsidR="00630DB1" w:rsidRPr="00630DB1">
              <w:rPr>
                <w:rFonts w:ascii="Cambria" w:hAnsi="Cambria"/>
                <w:sz w:val="20"/>
                <w:szCs w:val="20"/>
              </w:rPr>
              <w:t>seminar</w:t>
            </w:r>
            <w:r w:rsidRPr="00630DB1">
              <w:rPr>
                <w:rFonts w:ascii="Cambria" w:hAnsi="Cambria"/>
                <w:sz w:val="20"/>
                <w:szCs w:val="20"/>
              </w:rPr>
              <w:t>.</w:t>
            </w:r>
          </w:p>
          <w:p w14:paraId="73454926" w14:textId="6C3CD9D0" w:rsidR="0003046E" w:rsidRPr="00630DB1" w:rsidRDefault="0003046E" w:rsidP="0003046E">
            <w:pPr>
              <w:spacing w:after="0" w:line="240" w:lineRule="auto"/>
              <w:rPr>
                <w:rFonts w:ascii="Cambria" w:hAnsi="Cambria"/>
                <w:sz w:val="20"/>
                <w:szCs w:val="20"/>
              </w:rPr>
            </w:pPr>
            <w:r w:rsidRPr="00630DB1">
              <w:rPr>
                <w:rFonts w:ascii="Cambria" w:hAnsi="Cambria"/>
                <w:sz w:val="20"/>
                <w:szCs w:val="20"/>
              </w:rPr>
              <w:t xml:space="preserve">Referatele de </w:t>
            </w:r>
            <w:r w:rsidR="00630DB1" w:rsidRPr="00630DB1">
              <w:rPr>
                <w:rFonts w:ascii="Cambria" w:hAnsi="Cambria"/>
                <w:sz w:val="20"/>
                <w:szCs w:val="20"/>
              </w:rPr>
              <w:t>seminar</w:t>
            </w:r>
            <w:r w:rsidRPr="00630DB1">
              <w:rPr>
                <w:rFonts w:ascii="Cambria" w:hAnsi="Cambria"/>
                <w:sz w:val="20"/>
                <w:szCs w:val="20"/>
              </w:rPr>
              <w:t xml:space="preserve"> se predau în săptămână următoare celei în care au fost efectuate </w:t>
            </w:r>
            <w:r w:rsidR="00630DB1" w:rsidRPr="00630DB1">
              <w:rPr>
                <w:rFonts w:ascii="Cambria" w:hAnsi="Cambria"/>
                <w:sz w:val="20"/>
                <w:szCs w:val="20"/>
              </w:rPr>
              <w:t>seminarele.</w:t>
            </w:r>
            <w:r w:rsidRPr="00630DB1">
              <w:rPr>
                <w:rFonts w:ascii="Cambria" w:hAnsi="Cambria"/>
                <w:sz w:val="20"/>
                <w:szCs w:val="20"/>
              </w:rPr>
              <w:t xml:space="preserve"> Colocviu</w:t>
            </w:r>
            <w:r w:rsidR="00630DB1" w:rsidRPr="00630DB1">
              <w:rPr>
                <w:rFonts w:ascii="Cambria" w:hAnsi="Cambria"/>
                <w:sz w:val="20"/>
                <w:szCs w:val="20"/>
              </w:rPr>
              <w:t>l de seminar</w:t>
            </w:r>
            <w:r w:rsidRPr="00630DB1">
              <w:rPr>
                <w:rFonts w:ascii="Cambria" w:hAnsi="Cambria"/>
                <w:sz w:val="20"/>
                <w:szCs w:val="20"/>
              </w:rPr>
              <w:t xml:space="preserve"> -test- se susţine în ultima săptămână de activitate didactică..</w:t>
            </w:r>
          </w:p>
          <w:p w14:paraId="77E5ED4F" w14:textId="757CF9DF" w:rsidR="00357598" w:rsidRPr="00357598" w:rsidRDefault="00357598" w:rsidP="0003046E">
            <w:pPr>
              <w:spacing w:after="0" w:line="240" w:lineRule="auto"/>
              <w:rPr>
                <w:rFonts w:ascii="Cambria" w:hAnsi="Cambria"/>
                <w:sz w:val="20"/>
                <w:szCs w:val="20"/>
              </w:rPr>
            </w:pPr>
          </w:p>
        </w:tc>
        <w:tc>
          <w:tcPr>
            <w:tcW w:w="1277" w:type="dxa"/>
            <w:vAlign w:val="center"/>
          </w:tcPr>
          <w:p w14:paraId="4ACDD5D3" w14:textId="253658DB" w:rsidR="00357598" w:rsidRPr="00357598" w:rsidRDefault="00630DB1" w:rsidP="00373CCF">
            <w:pPr>
              <w:spacing w:after="0" w:line="240" w:lineRule="auto"/>
              <w:rPr>
                <w:rFonts w:ascii="Cambria" w:hAnsi="Cambria"/>
                <w:sz w:val="20"/>
                <w:szCs w:val="20"/>
              </w:rPr>
            </w:pPr>
            <w:r>
              <w:rPr>
                <w:rFonts w:ascii="Cambria" w:hAnsi="Cambria"/>
                <w:sz w:val="20"/>
                <w:szCs w:val="20"/>
              </w:rPr>
              <w:t>4</w:t>
            </w:r>
            <w:r w:rsidR="0003046E">
              <w:rPr>
                <w:rFonts w:ascii="Cambria" w:hAnsi="Cambria"/>
                <w:sz w:val="20"/>
                <w:szCs w:val="20"/>
              </w:rPr>
              <w:t>0%</w:t>
            </w: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67AFEA0B" w14:textId="7A92BAFA" w:rsidR="00357598" w:rsidRPr="00357598" w:rsidRDefault="0003046E" w:rsidP="00373CCF">
            <w:pPr>
              <w:spacing w:after="0" w:line="240" w:lineRule="auto"/>
              <w:rPr>
                <w:rFonts w:ascii="Cambria" w:hAnsi="Cambria"/>
                <w:sz w:val="20"/>
                <w:szCs w:val="20"/>
              </w:rPr>
            </w:pPr>
            <w:r w:rsidRPr="0003046E">
              <w:rPr>
                <w:rFonts w:ascii="Cambria" w:hAnsi="Cambria"/>
                <w:sz w:val="20"/>
                <w:szCs w:val="20"/>
              </w:rPr>
              <w:t>Nota 5 (cinci) atât la colocviul de laborator cât şi la examen conform baremului.</w:t>
            </w:r>
          </w:p>
        </w:tc>
      </w:tr>
    </w:tbl>
    <w:p w14:paraId="42D04451" w14:textId="77777777" w:rsidR="002A7B96" w:rsidRDefault="002A7B96" w:rsidP="006A3DD3">
      <w:pPr>
        <w:spacing w:after="0"/>
        <w:ind w:hanging="425"/>
        <w:rPr>
          <w:rFonts w:ascii="Cambria" w:hAnsi="Cambria"/>
          <w:b/>
          <w:sz w:val="20"/>
          <w:szCs w:val="20"/>
        </w:rPr>
      </w:pPr>
    </w:p>
    <w:p w14:paraId="0D5D8E51" w14:textId="4B4B07D4"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5E3720" w14:textId="77777777" w:rsidTr="00812545">
        <w:trPr>
          <w:trHeight w:val="1037"/>
        </w:trPr>
        <w:tc>
          <w:tcPr>
            <w:tcW w:w="1165" w:type="dxa"/>
            <w:vAlign w:val="center"/>
          </w:tcPr>
          <w:p w14:paraId="271FD90F" w14:textId="77777777" w:rsidR="00812545" w:rsidRPr="00E027F6" w:rsidRDefault="00812545" w:rsidP="007C07D8">
            <w:pPr>
              <w:rPr>
                <w:rFonts w:ascii="Cambria" w:hAnsi="Cambria"/>
              </w:rPr>
            </w:pPr>
            <w:r w:rsidRPr="00E027F6">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579BF456" w:rsidR="00812545" w:rsidRPr="00E027F6" w:rsidRDefault="004F4821"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8.75pt">
                  <v:imagedata r:id="rId12" o:title=""/>
                </v:shape>
              </w:pict>
            </w:r>
          </w:p>
        </w:tc>
        <w:tc>
          <w:tcPr>
            <w:tcW w:w="8789" w:type="dxa"/>
            <w:gridSpan w:val="8"/>
            <w:vAlign w:val="center"/>
          </w:tcPr>
          <w:p w14:paraId="0BD6E00E" w14:textId="1EC52C9C"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7A19186" w14:textId="77777777" w:rsidTr="007C07D8">
        <w:trPr>
          <w:trHeight w:val="1124"/>
        </w:trPr>
        <w:tc>
          <w:tcPr>
            <w:tcW w:w="1165" w:type="dxa"/>
            <w:vAlign w:val="center"/>
          </w:tcPr>
          <w:p w14:paraId="3275AFC0" w14:textId="77777777" w:rsidR="003A7089" w:rsidRPr="00E027F6" w:rsidRDefault="003A7089" w:rsidP="007C07D8">
            <w:pPr>
              <w:ind w:right="-537"/>
              <w:rPr>
                <w:rFonts w:ascii="Cambria" w:hAnsi="Cambria"/>
              </w:rPr>
            </w:pPr>
            <w:r w:rsidRPr="00E027F6">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E027F6" w:rsidRDefault="003A7089" w:rsidP="007C07D8">
            <w:pPr>
              <w:rPr>
                <w:rFonts w:ascii="Cambria" w:hAnsi="Cambria"/>
              </w:rPr>
            </w:pPr>
            <w:r w:rsidRPr="00E027F6">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E027F6" w:rsidRDefault="003A7089" w:rsidP="007C07D8">
            <w:pPr>
              <w:rPr>
                <w:rFonts w:ascii="Cambria" w:hAnsi="Cambria"/>
              </w:rPr>
            </w:pPr>
            <w:r w:rsidRPr="00E027F6">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E027F6" w:rsidRDefault="003A7089" w:rsidP="007C07D8">
            <w:pPr>
              <w:rPr>
                <w:rFonts w:ascii="Cambria" w:hAnsi="Cambria"/>
              </w:rPr>
            </w:pPr>
            <w:r w:rsidRPr="00E027F6">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E027F6" w:rsidRDefault="003A7089" w:rsidP="007C07D8">
            <w:pPr>
              <w:rPr>
                <w:rFonts w:ascii="Cambria" w:hAnsi="Cambria"/>
              </w:rPr>
            </w:pPr>
            <w:r w:rsidRPr="00E027F6">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E027F6" w:rsidRDefault="003A7089" w:rsidP="007C07D8">
            <w:pPr>
              <w:rPr>
                <w:rFonts w:ascii="Cambria" w:hAnsi="Cambria"/>
              </w:rPr>
            </w:pPr>
            <w:r w:rsidRPr="00E027F6">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E027F6" w:rsidRDefault="003A7089" w:rsidP="007C07D8">
            <w:pPr>
              <w:rPr>
                <w:rFonts w:ascii="Cambria" w:hAnsi="Cambria"/>
              </w:rPr>
            </w:pPr>
            <w:r w:rsidRPr="00E027F6">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E027F6" w:rsidRDefault="003A7089" w:rsidP="007C07D8">
            <w:pPr>
              <w:rPr>
                <w:rFonts w:ascii="Cambria" w:hAnsi="Cambria"/>
              </w:rPr>
            </w:pPr>
            <w:r w:rsidRPr="00E027F6">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E027F6" w:rsidRDefault="003A7089" w:rsidP="007C07D8">
            <w:pPr>
              <w:rPr>
                <w:rFonts w:ascii="Cambria" w:hAnsi="Cambria"/>
              </w:rPr>
            </w:pPr>
            <w:r w:rsidRPr="00E027F6">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B73C145" w14:textId="77777777" w:rsidTr="007C07D8">
        <w:trPr>
          <w:trHeight w:val="397"/>
        </w:trPr>
        <w:tc>
          <w:tcPr>
            <w:tcW w:w="1165" w:type="dxa"/>
            <w:vAlign w:val="center"/>
          </w:tcPr>
          <w:p w14:paraId="3C58B7FE" w14:textId="68614533"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pt;height:18.75pt">
                  <v:imagedata r:id="rId12" o:title=""/>
                </v:shape>
              </w:pict>
            </w:r>
          </w:p>
        </w:tc>
        <w:tc>
          <w:tcPr>
            <w:tcW w:w="1166" w:type="dxa"/>
            <w:gridSpan w:val="2"/>
            <w:vAlign w:val="center"/>
          </w:tcPr>
          <w:p w14:paraId="32975DD8" w14:textId="3299CFE8"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pt;height:18.75pt">
                  <v:imagedata r:id="rId12" o:title=""/>
                </v:shape>
              </w:pict>
            </w:r>
          </w:p>
        </w:tc>
        <w:tc>
          <w:tcPr>
            <w:tcW w:w="1166" w:type="dxa"/>
            <w:vAlign w:val="center"/>
          </w:tcPr>
          <w:p w14:paraId="73F807C0" w14:textId="1F6699C5"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pt;height:18.75pt">
                  <v:imagedata r:id="rId12" o:title=""/>
                </v:shape>
              </w:pict>
            </w:r>
          </w:p>
        </w:tc>
        <w:tc>
          <w:tcPr>
            <w:tcW w:w="1165" w:type="dxa"/>
            <w:vAlign w:val="center"/>
          </w:tcPr>
          <w:p w14:paraId="0D4E3A41" w14:textId="29D6BBA6"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pt;height:18.75pt">
                  <v:imagedata r:id="rId12" o:title=""/>
                </v:shape>
              </w:pict>
            </w:r>
          </w:p>
        </w:tc>
        <w:tc>
          <w:tcPr>
            <w:tcW w:w="1166" w:type="dxa"/>
            <w:vAlign w:val="center"/>
          </w:tcPr>
          <w:p w14:paraId="0D1D7980" w14:textId="52B22744"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pt;height:18.75pt">
                  <v:imagedata r:id="rId12" o:title=""/>
                </v:shape>
              </w:pict>
            </w:r>
          </w:p>
        </w:tc>
        <w:tc>
          <w:tcPr>
            <w:tcW w:w="1166" w:type="dxa"/>
            <w:vAlign w:val="center"/>
          </w:tcPr>
          <w:p w14:paraId="3ECAEB95" w14:textId="37DBEE4C"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pt;height:18.75pt">
                  <v:imagedata r:id="rId12" o:title=""/>
                </v:shape>
              </w:pict>
            </w:r>
          </w:p>
        </w:tc>
        <w:tc>
          <w:tcPr>
            <w:tcW w:w="1165" w:type="dxa"/>
            <w:vAlign w:val="center"/>
          </w:tcPr>
          <w:p w14:paraId="09BC82EE" w14:textId="09521B55"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pt;height:18.75pt">
                  <v:imagedata r:id="rId12" o:title=""/>
                </v:shape>
              </w:pict>
            </w:r>
          </w:p>
        </w:tc>
        <w:tc>
          <w:tcPr>
            <w:tcW w:w="1166" w:type="dxa"/>
            <w:vAlign w:val="center"/>
          </w:tcPr>
          <w:p w14:paraId="1FF7A919" w14:textId="2CAB4802"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pt;height:18.75pt">
                  <v:imagedata r:id="rId12" o:title=""/>
                </v:shape>
              </w:pict>
            </w:r>
          </w:p>
        </w:tc>
        <w:tc>
          <w:tcPr>
            <w:tcW w:w="1166" w:type="dxa"/>
            <w:vAlign w:val="center"/>
          </w:tcPr>
          <w:p w14:paraId="7B1EE63E" w14:textId="4076BE2F"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pt;height:18.75pt">
                  <v:imagedata r:id="rId12" o:title=""/>
                </v:shape>
              </w:pict>
            </w:r>
          </w:p>
        </w:tc>
      </w:tr>
      <w:tr w:rsidR="003A7089" w:rsidRPr="00E027F6" w14:paraId="7FE8B927" w14:textId="77777777" w:rsidTr="007C07D8">
        <w:trPr>
          <w:trHeight w:val="1124"/>
        </w:trPr>
        <w:tc>
          <w:tcPr>
            <w:tcW w:w="1165" w:type="dxa"/>
            <w:vAlign w:val="center"/>
          </w:tcPr>
          <w:p w14:paraId="52CA71DF" w14:textId="77777777" w:rsidR="003A7089" w:rsidRPr="00E027F6" w:rsidRDefault="003A7089" w:rsidP="007C07D8">
            <w:pPr>
              <w:rPr>
                <w:rFonts w:ascii="Cambria" w:hAnsi="Cambria"/>
              </w:rPr>
            </w:pPr>
            <w:r w:rsidRPr="00E027F6">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E027F6" w:rsidRDefault="003A7089" w:rsidP="003871FD">
            <w:pPr>
              <w:jc w:val="center"/>
              <w:rPr>
                <w:rFonts w:ascii="Cambria" w:hAnsi="Cambria"/>
              </w:rPr>
            </w:pPr>
            <w:r w:rsidRPr="00E027F6">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3B84CA44" w14:textId="77777777" w:rsidTr="007C07D8">
        <w:trPr>
          <w:trHeight w:val="397"/>
        </w:trPr>
        <w:tc>
          <w:tcPr>
            <w:tcW w:w="1165" w:type="dxa"/>
            <w:vAlign w:val="center"/>
          </w:tcPr>
          <w:p w14:paraId="1E13FDCA" w14:textId="7C605338"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pt;height:18.75pt">
                  <v:imagedata r:id="rId12" o:title=""/>
                </v:shape>
              </w:pict>
            </w:r>
          </w:p>
        </w:tc>
        <w:tc>
          <w:tcPr>
            <w:tcW w:w="1166" w:type="dxa"/>
            <w:gridSpan w:val="2"/>
            <w:vAlign w:val="center"/>
          </w:tcPr>
          <w:p w14:paraId="7FFBE228" w14:textId="370FF29B"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pt;height:18.75pt">
                  <v:imagedata r:id="rId12" o:title=""/>
                </v:shape>
              </w:pict>
            </w:r>
          </w:p>
        </w:tc>
        <w:tc>
          <w:tcPr>
            <w:tcW w:w="1166" w:type="dxa"/>
            <w:vAlign w:val="center"/>
          </w:tcPr>
          <w:p w14:paraId="7D200613" w14:textId="176E3A5E"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pt;height:18.75pt">
                  <v:imagedata r:id="rId12" o:title=""/>
                </v:shape>
              </w:pict>
            </w:r>
          </w:p>
        </w:tc>
        <w:tc>
          <w:tcPr>
            <w:tcW w:w="1165" w:type="dxa"/>
            <w:vAlign w:val="center"/>
          </w:tcPr>
          <w:p w14:paraId="5095F652" w14:textId="26D2A78D"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pt;height:18.75pt">
                  <v:imagedata r:id="rId12" o:title=""/>
                </v:shape>
              </w:pict>
            </w:r>
          </w:p>
        </w:tc>
        <w:tc>
          <w:tcPr>
            <w:tcW w:w="1166" w:type="dxa"/>
            <w:vAlign w:val="center"/>
          </w:tcPr>
          <w:p w14:paraId="24178587" w14:textId="101B9BE4"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pt;height:18.75pt">
                  <v:imagedata r:id="rId12" o:title=""/>
                </v:shape>
              </w:pict>
            </w:r>
          </w:p>
        </w:tc>
        <w:tc>
          <w:tcPr>
            <w:tcW w:w="1166" w:type="dxa"/>
            <w:vAlign w:val="center"/>
          </w:tcPr>
          <w:p w14:paraId="356A4870" w14:textId="657FCFA8"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pt;height:18.75pt">
                  <v:imagedata r:id="rId12" o:title=""/>
                </v:shape>
              </w:pict>
            </w:r>
          </w:p>
        </w:tc>
        <w:tc>
          <w:tcPr>
            <w:tcW w:w="1165" w:type="dxa"/>
            <w:vAlign w:val="center"/>
          </w:tcPr>
          <w:p w14:paraId="4969B399" w14:textId="5BD289F1"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pt;height:18.75pt">
                  <v:imagedata r:id="rId12" o:title=""/>
                </v:shape>
              </w:pict>
            </w:r>
          </w:p>
        </w:tc>
        <w:tc>
          <w:tcPr>
            <w:tcW w:w="1166" w:type="dxa"/>
            <w:vAlign w:val="center"/>
          </w:tcPr>
          <w:p w14:paraId="771BD649" w14:textId="182B5429" w:rsidR="003A7089" w:rsidRPr="00E027F6" w:rsidRDefault="004F4821"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pt;height:18.75pt">
                  <v:imagedata r:id="rId12" o:title=""/>
                </v:shape>
              </w:pict>
            </w:r>
          </w:p>
        </w:tc>
        <w:tc>
          <w:tcPr>
            <w:tcW w:w="1166" w:type="dxa"/>
            <w:vAlign w:val="center"/>
          </w:tcPr>
          <w:p w14:paraId="01F8A955" w14:textId="3EB51EDD" w:rsidR="003A7089" w:rsidRPr="00E027F6" w:rsidRDefault="004F4821"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43" type="#_x0000_t75" style="width:13.5pt;height:18.75pt">
                  <v:imagedata r:id="rId30" o:title=""/>
                </v:shape>
              </w:pict>
            </w:r>
          </w:p>
        </w:tc>
      </w:tr>
    </w:tbl>
    <w:p w14:paraId="38DDE788"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4AC06996" w14:textId="77777777" w:rsidTr="00C77DC5">
        <w:trPr>
          <w:trHeight w:val="985"/>
        </w:trPr>
        <w:tc>
          <w:tcPr>
            <w:tcW w:w="2553" w:type="dxa"/>
          </w:tcPr>
          <w:p w14:paraId="34082100" w14:textId="77777777"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6586EDC8" w:rsidR="003C197C" w:rsidRPr="003C197C" w:rsidRDefault="0003046E" w:rsidP="001F18B8">
            <w:pPr>
              <w:spacing w:line="360" w:lineRule="auto"/>
              <w:rPr>
                <w:rFonts w:ascii="Cambria" w:hAnsi="Cambria"/>
              </w:rPr>
            </w:pPr>
            <w:r w:rsidRPr="00630DB1">
              <w:rPr>
                <w:rFonts w:ascii="Cambria" w:hAnsi="Cambria"/>
              </w:rPr>
              <w:t>13.04.2026</w:t>
            </w:r>
          </w:p>
        </w:tc>
        <w:tc>
          <w:tcPr>
            <w:tcW w:w="3969" w:type="dxa"/>
            <w:gridSpan w:val="2"/>
          </w:tcPr>
          <w:p w14:paraId="513722FE" w14:textId="62AB3A61"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4B4644A3" w14:textId="19DB7396" w:rsidR="003C197C" w:rsidRPr="003C197C" w:rsidRDefault="0003046E" w:rsidP="001F18B8">
            <w:pPr>
              <w:spacing w:line="360" w:lineRule="auto"/>
              <w:jc w:val="center"/>
              <w:rPr>
                <w:rFonts w:ascii="Cambria" w:hAnsi="Cambria"/>
              </w:rPr>
            </w:pPr>
            <w:r w:rsidRPr="00700A00">
              <w:rPr>
                <w:rFonts w:ascii="Cambria" w:hAnsi="Cambria"/>
              </w:rPr>
              <w:t>Lect. dr. ing. BRÉM Balázs</w:t>
            </w:r>
          </w:p>
        </w:tc>
        <w:tc>
          <w:tcPr>
            <w:tcW w:w="3969" w:type="dxa"/>
          </w:tcPr>
          <w:p w14:paraId="61C3FD4D" w14:textId="77777777"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36D955E1" w14:textId="3C49903B" w:rsidR="003C197C" w:rsidRPr="003C197C" w:rsidRDefault="0003046E" w:rsidP="001F18B8">
            <w:pPr>
              <w:spacing w:line="360" w:lineRule="auto"/>
              <w:jc w:val="center"/>
              <w:rPr>
                <w:rFonts w:ascii="Cambria" w:hAnsi="Cambria"/>
              </w:rPr>
            </w:pPr>
            <w:r w:rsidRPr="00700A00">
              <w:rPr>
                <w:rFonts w:ascii="Cambria" w:hAnsi="Cambria"/>
              </w:rPr>
              <w:t>Lect. dr. ing. BRÉM Balázs</w:t>
            </w:r>
          </w:p>
        </w:tc>
      </w:tr>
      <w:tr w:rsidR="006B6ABF" w:rsidRPr="003C197C" w14:paraId="76A6713E" w14:textId="77777777" w:rsidTr="00C77DC5">
        <w:trPr>
          <w:trHeight w:val="766"/>
        </w:trPr>
        <w:tc>
          <w:tcPr>
            <w:tcW w:w="2553" w:type="dxa"/>
          </w:tcPr>
          <w:p w14:paraId="529F78F5" w14:textId="77777777" w:rsidR="003C197C" w:rsidRPr="003C197C" w:rsidRDefault="003C197C" w:rsidP="001F18B8">
            <w:pPr>
              <w:spacing w:line="360" w:lineRule="auto"/>
              <w:rPr>
                <w:rFonts w:ascii="Cambria" w:hAnsi="Cambria"/>
              </w:rPr>
            </w:pPr>
          </w:p>
        </w:tc>
        <w:tc>
          <w:tcPr>
            <w:tcW w:w="3969" w:type="dxa"/>
            <w:gridSpan w:val="2"/>
          </w:tcPr>
          <w:p w14:paraId="4AF02432" w14:textId="5DEB82A3" w:rsidR="003C197C" w:rsidRPr="003C197C" w:rsidRDefault="00151898" w:rsidP="001F18B8">
            <w:pPr>
              <w:spacing w:line="360" w:lineRule="auto"/>
              <w:rPr>
                <w:rFonts w:ascii="Cambria" w:hAnsi="Cambria"/>
              </w:rPr>
            </w:pPr>
            <w:r>
              <w:rPr>
                <w:rFonts w:ascii="Times New Roman" w:hAnsi="Times New Roman"/>
                <w:noProof/>
              </w:rPr>
              <w:drawing>
                <wp:anchor distT="0" distB="0" distL="114300" distR="114300" simplePos="0" relativeHeight="251665408" behindDoc="0" locked="0" layoutInCell="1" allowOverlap="1" wp14:anchorId="3EB142EF" wp14:editId="2DBDD6D0">
                  <wp:simplePos x="0" y="0"/>
                  <wp:positionH relativeFrom="column">
                    <wp:posOffset>1026160</wp:posOffset>
                  </wp:positionH>
                  <wp:positionV relativeFrom="paragraph">
                    <wp:posOffset>-114935</wp:posOffset>
                  </wp:positionV>
                  <wp:extent cx="647700" cy="364331"/>
                  <wp:effectExtent l="0" t="0" r="0" b="0"/>
                  <wp:wrapNone/>
                  <wp:docPr id="2001860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7700" cy="364331"/>
                          </a:xfrm>
                          <a:prstGeom prst="rect">
                            <a:avLst/>
                          </a:prstGeom>
                          <a:noFill/>
                        </pic:spPr>
                      </pic:pic>
                    </a:graphicData>
                  </a:graphic>
                  <wp14:sizeRelH relativeFrom="margin">
                    <wp14:pctWidth>0</wp14:pctWidth>
                  </wp14:sizeRelH>
                  <wp14:sizeRelV relativeFrom="margin">
                    <wp14:pctHeight>0</wp14:pctHeight>
                  </wp14:sizeRelV>
                </wp:anchor>
              </w:drawing>
            </w:r>
          </w:p>
        </w:tc>
        <w:tc>
          <w:tcPr>
            <w:tcW w:w="3969" w:type="dxa"/>
          </w:tcPr>
          <w:p w14:paraId="79A98028" w14:textId="6D2EFE33" w:rsidR="003C197C" w:rsidRPr="003C197C" w:rsidRDefault="00151898" w:rsidP="001F18B8">
            <w:pPr>
              <w:spacing w:line="360" w:lineRule="auto"/>
              <w:rPr>
                <w:rFonts w:ascii="Cambria" w:hAnsi="Cambria"/>
              </w:rPr>
            </w:pPr>
            <w:bookmarkStart w:id="0" w:name="_GoBack"/>
            <w:r>
              <w:rPr>
                <w:rFonts w:ascii="Times New Roman" w:hAnsi="Times New Roman"/>
                <w:noProof/>
              </w:rPr>
              <w:drawing>
                <wp:anchor distT="0" distB="0" distL="114300" distR="114300" simplePos="0" relativeHeight="251663360" behindDoc="0" locked="0" layoutInCell="1" allowOverlap="1" wp14:anchorId="17FAA3B6" wp14:editId="79CF5D8D">
                  <wp:simplePos x="0" y="0"/>
                  <wp:positionH relativeFrom="column">
                    <wp:posOffset>972820</wp:posOffset>
                  </wp:positionH>
                  <wp:positionV relativeFrom="paragraph">
                    <wp:posOffset>17780</wp:posOffset>
                  </wp:positionV>
                  <wp:extent cx="643467" cy="361950"/>
                  <wp:effectExtent l="0" t="0" r="4445" b="0"/>
                  <wp:wrapNone/>
                  <wp:docPr id="1918510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3467" cy="361950"/>
                          </a:xfrm>
                          <a:prstGeom prst="rect">
                            <a:avLst/>
                          </a:prstGeom>
                          <a:noFill/>
                        </pic:spPr>
                      </pic:pic>
                    </a:graphicData>
                  </a:graphic>
                  <wp14:sizeRelH relativeFrom="margin">
                    <wp14:pctWidth>0</wp14:pctWidth>
                  </wp14:sizeRelH>
                  <wp14:sizeRelV relativeFrom="margin">
                    <wp14:pctHeight>0</wp14:pctHeight>
                  </wp14:sizeRelV>
                </wp:anchor>
              </w:drawing>
            </w:r>
            <w:bookmarkEnd w:id="0"/>
          </w:p>
        </w:tc>
      </w:tr>
      <w:tr w:rsidR="006B6ABF" w:rsidRPr="003C197C" w14:paraId="6EE7ED74" w14:textId="77777777" w:rsidTr="00C77DC5">
        <w:trPr>
          <w:trHeight w:val="605"/>
        </w:trPr>
        <w:tc>
          <w:tcPr>
            <w:tcW w:w="5388" w:type="dxa"/>
            <w:gridSpan w:val="2"/>
          </w:tcPr>
          <w:p w14:paraId="6A535B52" w14:textId="77777777" w:rsidR="003C197C" w:rsidRPr="003C197C" w:rsidRDefault="003C197C" w:rsidP="001F18B8">
            <w:pPr>
              <w:spacing w:line="360" w:lineRule="auto"/>
              <w:rPr>
                <w:rFonts w:ascii="Cambria" w:hAnsi="Cambria"/>
              </w:rPr>
            </w:pPr>
            <w:r w:rsidRPr="003C197C">
              <w:rPr>
                <w:rFonts w:ascii="Cambria" w:hAnsi="Cambria"/>
              </w:rPr>
              <w:t>Data avizării în departament:</w:t>
            </w:r>
          </w:p>
          <w:p w14:paraId="1C057A8A" w14:textId="04239F94" w:rsidR="003C197C" w:rsidRPr="00630DB1" w:rsidRDefault="0003046E" w:rsidP="001F18B8">
            <w:pPr>
              <w:spacing w:line="360" w:lineRule="auto"/>
              <w:rPr>
                <w:rFonts w:ascii="Cambria" w:hAnsi="Cambria"/>
              </w:rPr>
            </w:pPr>
            <w:r w:rsidRPr="00630DB1">
              <w:rPr>
                <w:rFonts w:ascii="Cambria" w:hAnsi="Cambria"/>
              </w:rPr>
              <w:t>14.04.2026</w:t>
            </w:r>
          </w:p>
          <w:p w14:paraId="193AB5DC" w14:textId="77777777" w:rsidR="003C197C" w:rsidRPr="003C197C" w:rsidRDefault="003C197C" w:rsidP="001F18B8">
            <w:pPr>
              <w:spacing w:line="360" w:lineRule="auto"/>
              <w:rPr>
                <w:rFonts w:ascii="Cambria" w:hAnsi="Cambria"/>
              </w:rPr>
            </w:pPr>
          </w:p>
        </w:tc>
        <w:tc>
          <w:tcPr>
            <w:tcW w:w="5103" w:type="dxa"/>
            <w:gridSpan w:val="2"/>
          </w:tcPr>
          <w:p w14:paraId="7C5F757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6D2A03CD" w14:textId="51517D23" w:rsidR="003C197C" w:rsidRPr="003C197C" w:rsidRDefault="0003046E" w:rsidP="001F18B8">
            <w:pPr>
              <w:spacing w:line="360" w:lineRule="auto"/>
              <w:jc w:val="center"/>
              <w:rPr>
                <w:rFonts w:ascii="Cambria" w:hAnsi="Cambria"/>
              </w:rPr>
            </w:pPr>
            <w:r w:rsidRPr="00700A00">
              <w:rPr>
                <w:rFonts w:ascii="Cambria" w:hAnsi="Cambria"/>
              </w:rPr>
              <w:t>Prof. habil. dr. ing. Csaba PAIZS</w:t>
            </w:r>
          </w:p>
          <w:p w14:paraId="7FE0D212" w14:textId="12BCE714" w:rsidR="003C197C" w:rsidRPr="003C197C" w:rsidRDefault="001C4A43" w:rsidP="001F18B8">
            <w:pPr>
              <w:spacing w:line="360" w:lineRule="auto"/>
              <w:jc w:val="center"/>
              <w:rPr>
                <w:rFonts w:ascii="Cambria" w:hAnsi="Cambria"/>
              </w:rPr>
            </w:pPr>
            <w:r w:rsidRPr="00680BF0">
              <w:rPr>
                <w:rFonts w:ascii="Times New Roman" w:hAnsi="Times New Roman"/>
                <w:noProof/>
                <w:color w:val="000000"/>
              </w:rPr>
              <w:drawing>
                <wp:inline distT="0" distB="0" distL="0" distR="0" wp14:anchorId="73F9A65B" wp14:editId="4B6FE4D3">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43079055"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A1B17" w14:textId="77777777" w:rsidR="004F4821" w:rsidRDefault="004F4821" w:rsidP="00D12BC3">
      <w:pPr>
        <w:spacing w:after="0" w:line="240" w:lineRule="auto"/>
      </w:pPr>
      <w:r>
        <w:separator/>
      </w:r>
    </w:p>
  </w:endnote>
  <w:endnote w:type="continuationSeparator" w:id="0">
    <w:p w14:paraId="535B00C6" w14:textId="77777777" w:rsidR="004F4821" w:rsidRDefault="004F4821"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9DD19" w14:textId="77777777" w:rsidR="004F4821" w:rsidRDefault="004F4821" w:rsidP="00D12BC3">
      <w:pPr>
        <w:spacing w:after="0" w:line="240" w:lineRule="auto"/>
      </w:pPr>
      <w:r>
        <w:separator/>
      </w:r>
    </w:p>
  </w:footnote>
  <w:footnote w:type="continuationSeparator" w:id="0">
    <w:p w14:paraId="12D248A9" w14:textId="77777777" w:rsidR="004F4821" w:rsidRDefault="004F4821"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046E"/>
    <w:rsid w:val="000315BD"/>
    <w:rsid w:val="00033680"/>
    <w:rsid w:val="000349FF"/>
    <w:rsid w:val="00035E17"/>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3E6"/>
    <w:rsid w:val="00123B64"/>
    <w:rsid w:val="001253AA"/>
    <w:rsid w:val="001346BE"/>
    <w:rsid w:val="00151898"/>
    <w:rsid w:val="00155A52"/>
    <w:rsid w:val="001914D4"/>
    <w:rsid w:val="0019757E"/>
    <w:rsid w:val="001A19E8"/>
    <w:rsid w:val="001A4A04"/>
    <w:rsid w:val="001A50C5"/>
    <w:rsid w:val="001C2668"/>
    <w:rsid w:val="001C3E3C"/>
    <w:rsid w:val="001C4A43"/>
    <w:rsid w:val="001D054D"/>
    <w:rsid w:val="001F0D36"/>
    <w:rsid w:val="001F18B8"/>
    <w:rsid w:val="00201EE0"/>
    <w:rsid w:val="00210BA9"/>
    <w:rsid w:val="00214B45"/>
    <w:rsid w:val="0021656F"/>
    <w:rsid w:val="00221B6D"/>
    <w:rsid w:val="00225A8D"/>
    <w:rsid w:val="002315D2"/>
    <w:rsid w:val="00232C2F"/>
    <w:rsid w:val="002425E5"/>
    <w:rsid w:val="00242E53"/>
    <w:rsid w:val="00250293"/>
    <w:rsid w:val="00250F88"/>
    <w:rsid w:val="00260978"/>
    <w:rsid w:val="00261BF1"/>
    <w:rsid w:val="0026481E"/>
    <w:rsid w:val="002659CC"/>
    <w:rsid w:val="00273287"/>
    <w:rsid w:val="00283C24"/>
    <w:rsid w:val="002848ED"/>
    <w:rsid w:val="002A3A93"/>
    <w:rsid w:val="002A7B96"/>
    <w:rsid w:val="002B298E"/>
    <w:rsid w:val="002B38EF"/>
    <w:rsid w:val="002B3B45"/>
    <w:rsid w:val="002C22AA"/>
    <w:rsid w:val="002C2A67"/>
    <w:rsid w:val="002C3DCE"/>
    <w:rsid w:val="002D0A73"/>
    <w:rsid w:val="002D13DD"/>
    <w:rsid w:val="002D19B2"/>
    <w:rsid w:val="002D5FCA"/>
    <w:rsid w:val="002E2D93"/>
    <w:rsid w:val="002E4459"/>
    <w:rsid w:val="002F60AA"/>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6396"/>
    <w:rsid w:val="003D7F8A"/>
    <w:rsid w:val="003F481E"/>
    <w:rsid w:val="003F48C4"/>
    <w:rsid w:val="003F5C13"/>
    <w:rsid w:val="003F659E"/>
    <w:rsid w:val="00400943"/>
    <w:rsid w:val="004024DF"/>
    <w:rsid w:val="00405204"/>
    <w:rsid w:val="0042330E"/>
    <w:rsid w:val="00431FD2"/>
    <w:rsid w:val="00432453"/>
    <w:rsid w:val="00443956"/>
    <w:rsid w:val="00445DE5"/>
    <w:rsid w:val="00453436"/>
    <w:rsid w:val="00456C74"/>
    <w:rsid w:val="00457B3D"/>
    <w:rsid w:val="004607AB"/>
    <w:rsid w:val="004613CA"/>
    <w:rsid w:val="004675C5"/>
    <w:rsid w:val="00472BF0"/>
    <w:rsid w:val="00486051"/>
    <w:rsid w:val="00492091"/>
    <w:rsid w:val="004925D3"/>
    <w:rsid w:val="004A78CA"/>
    <w:rsid w:val="004C3761"/>
    <w:rsid w:val="004D2236"/>
    <w:rsid w:val="004E11A8"/>
    <w:rsid w:val="004E11FF"/>
    <w:rsid w:val="004E2C1F"/>
    <w:rsid w:val="004E578B"/>
    <w:rsid w:val="004F45E5"/>
    <w:rsid w:val="004F4821"/>
    <w:rsid w:val="004F4B37"/>
    <w:rsid w:val="005025A3"/>
    <w:rsid w:val="005064E1"/>
    <w:rsid w:val="0050720F"/>
    <w:rsid w:val="005125BA"/>
    <w:rsid w:val="00520A95"/>
    <w:rsid w:val="00521BEC"/>
    <w:rsid w:val="005326CF"/>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0DB1"/>
    <w:rsid w:val="00632190"/>
    <w:rsid w:val="006354AC"/>
    <w:rsid w:val="006510C3"/>
    <w:rsid w:val="00651628"/>
    <w:rsid w:val="00656C7A"/>
    <w:rsid w:val="00657AA8"/>
    <w:rsid w:val="00687EE7"/>
    <w:rsid w:val="00694E26"/>
    <w:rsid w:val="00695264"/>
    <w:rsid w:val="006965CF"/>
    <w:rsid w:val="00696CD4"/>
    <w:rsid w:val="006A3DD3"/>
    <w:rsid w:val="006A5360"/>
    <w:rsid w:val="006A7A5A"/>
    <w:rsid w:val="006B2EAE"/>
    <w:rsid w:val="006B6ABF"/>
    <w:rsid w:val="006B7DEB"/>
    <w:rsid w:val="006D4B54"/>
    <w:rsid w:val="006D55FD"/>
    <w:rsid w:val="006D648A"/>
    <w:rsid w:val="006E1EAF"/>
    <w:rsid w:val="006E276B"/>
    <w:rsid w:val="006F0612"/>
    <w:rsid w:val="006F32EA"/>
    <w:rsid w:val="00706E3A"/>
    <w:rsid w:val="0070748B"/>
    <w:rsid w:val="0071375C"/>
    <w:rsid w:val="007342EF"/>
    <w:rsid w:val="0073503B"/>
    <w:rsid w:val="0074223A"/>
    <w:rsid w:val="00744F1A"/>
    <w:rsid w:val="00747F90"/>
    <w:rsid w:val="007526F3"/>
    <w:rsid w:val="007566DE"/>
    <w:rsid w:val="007730F9"/>
    <w:rsid w:val="0078208B"/>
    <w:rsid w:val="007965C1"/>
    <w:rsid w:val="007A2659"/>
    <w:rsid w:val="007B5DD0"/>
    <w:rsid w:val="007C0F60"/>
    <w:rsid w:val="007C5637"/>
    <w:rsid w:val="007C631A"/>
    <w:rsid w:val="007D0416"/>
    <w:rsid w:val="007D19FC"/>
    <w:rsid w:val="007D6BE3"/>
    <w:rsid w:val="007E4CF3"/>
    <w:rsid w:val="007F32A1"/>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3EC8"/>
    <w:rsid w:val="00885BDD"/>
    <w:rsid w:val="00886616"/>
    <w:rsid w:val="00895EEB"/>
    <w:rsid w:val="00896E10"/>
    <w:rsid w:val="008A6199"/>
    <w:rsid w:val="008B15F8"/>
    <w:rsid w:val="008B4B54"/>
    <w:rsid w:val="008C28C6"/>
    <w:rsid w:val="008C62B1"/>
    <w:rsid w:val="008C6A8A"/>
    <w:rsid w:val="008D11B5"/>
    <w:rsid w:val="008D7291"/>
    <w:rsid w:val="008E6D88"/>
    <w:rsid w:val="008F5225"/>
    <w:rsid w:val="008F5E28"/>
    <w:rsid w:val="00903FED"/>
    <w:rsid w:val="00935614"/>
    <w:rsid w:val="00936988"/>
    <w:rsid w:val="009401B8"/>
    <w:rsid w:val="00944A03"/>
    <w:rsid w:val="009508B1"/>
    <w:rsid w:val="00956527"/>
    <w:rsid w:val="00956B77"/>
    <w:rsid w:val="00960C6D"/>
    <w:rsid w:val="009625B4"/>
    <w:rsid w:val="00964519"/>
    <w:rsid w:val="00996BA6"/>
    <w:rsid w:val="00996E5F"/>
    <w:rsid w:val="009A02E0"/>
    <w:rsid w:val="009A439B"/>
    <w:rsid w:val="009A49DC"/>
    <w:rsid w:val="009A6F3A"/>
    <w:rsid w:val="009D6CB7"/>
    <w:rsid w:val="009D7EA7"/>
    <w:rsid w:val="009E0B44"/>
    <w:rsid w:val="009E1A45"/>
    <w:rsid w:val="009F050E"/>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AE05FF"/>
    <w:rsid w:val="00B066DB"/>
    <w:rsid w:val="00B25C38"/>
    <w:rsid w:val="00B26714"/>
    <w:rsid w:val="00B31AC3"/>
    <w:rsid w:val="00B36DE7"/>
    <w:rsid w:val="00B417DB"/>
    <w:rsid w:val="00B45D44"/>
    <w:rsid w:val="00B54211"/>
    <w:rsid w:val="00B715DB"/>
    <w:rsid w:val="00B758E2"/>
    <w:rsid w:val="00B801DE"/>
    <w:rsid w:val="00B92917"/>
    <w:rsid w:val="00BA46D7"/>
    <w:rsid w:val="00BB4798"/>
    <w:rsid w:val="00BC69BB"/>
    <w:rsid w:val="00BC7CDE"/>
    <w:rsid w:val="00BD3CB2"/>
    <w:rsid w:val="00BF0B4D"/>
    <w:rsid w:val="00BF17DD"/>
    <w:rsid w:val="00BF2C1C"/>
    <w:rsid w:val="00BF4F61"/>
    <w:rsid w:val="00BF5D62"/>
    <w:rsid w:val="00C02345"/>
    <w:rsid w:val="00C05B3A"/>
    <w:rsid w:val="00C163AF"/>
    <w:rsid w:val="00C17010"/>
    <w:rsid w:val="00C27A32"/>
    <w:rsid w:val="00C344D3"/>
    <w:rsid w:val="00C3571C"/>
    <w:rsid w:val="00C43513"/>
    <w:rsid w:val="00C46D4A"/>
    <w:rsid w:val="00C56E05"/>
    <w:rsid w:val="00C63177"/>
    <w:rsid w:val="00C741E4"/>
    <w:rsid w:val="00C76710"/>
    <w:rsid w:val="00C77DC5"/>
    <w:rsid w:val="00C82753"/>
    <w:rsid w:val="00C9513E"/>
    <w:rsid w:val="00C95666"/>
    <w:rsid w:val="00C96E0E"/>
    <w:rsid w:val="00CA1A0C"/>
    <w:rsid w:val="00CA242B"/>
    <w:rsid w:val="00CA412A"/>
    <w:rsid w:val="00CB66F3"/>
    <w:rsid w:val="00CB6D9A"/>
    <w:rsid w:val="00CC6CFC"/>
    <w:rsid w:val="00CC712E"/>
    <w:rsid w:val="00CC781A"/>
    <w:rsid w:val="00CD5B92"/>
    <w:rsid w:val="00CE2BF2"/>
    <w:rsid w:val="00D00111"/>
    <w:rsid w:val="00D06D01"/>
    <w:rsid w:val="00D12BC3"/>
    <w:rsid w:val="00D1576A"/>
    <w:rsid w:val="00D17237"/>
    <w:rsid w:val="00D22666"/>
    <w:rsid w:val="00D2397E"/>
    <w:rsid w:val="00D3195B"/>
    <w:rsid w:val="00D44828"/>
    <w:rsid w:val="00D47509"/>
    <w:rsid w:val="00D5037A"/>
    <w:rsid w:val="00D51618"/>
    <w:rsid w:val="00D55253"/>
    <w:rsid w:val="00D5719E"/>
    <w:rsid w:val="00D57589"/>
    <w:rsid w:val="00D60DDF"/>
    <w:rsid w:val="00D631CB"/>
    <w:rsid w:val="00D70267"/>
    <w:rsid w:val="00D7550A"/>
    <w:rsid w:val="00D75AE2"/>
    <w:rsid w:val="00D80899"/>
    <w:rsid w:val="00D851F3"/>
    <w:rsid w:val="00D94607"/>
    <w:rsid w:val="00DA1056"/>
    <w:rsid w:val="00DA66F2"/>
    <w:rsid w:val="00DB6382"/>
    <w:rsid w:val="00DC236E"/>
    <w:rsid w:val="00DC5A5D"/>
    <w:rsid w:val="00DC66D9"/>
    <w:rsid w:val="00DD2809"/>
    <w:rsid w:val="00DE3CFE"/>
    <w:rsid w:val="00DE5B58"/>
    <w:rsid w:val="00DE6B49"/>
    <w:rsid w:val="00DE7243"/>
    <w:rsid w:val="00E027F6"/>
    <w:rsid w:val="00E03DC8"/>
    <w:rsid w:val="00E12B00"/>
    <w:rsid w:val="00E16F73"/>
    <w:rsid w:val="00E21545"/>
    <w:rsid w:val="00E27C90"/>
    <w:rsid w:val="00E30BC2"/>
    <w:rsid w:val="00E36E35"/>
    <w:rsid w:val="00E372FF"/>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03046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3046E"/>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03046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3046E"/>
    <w:rPr>
      <w:rFonts w:ascii="Arial" w:hAnsi="Arial" w:cs="Arial"/>
      <w:vanish/>
      <w:sz w:val="16"/>
      <w:szCs w:val="16"/>
      <w:lang w:val="ro-RO"/>
    </w:rPr>
  </w:style>
  <w:style w:type="paragraph" w:styleId="CommentSubject">
    <w:name w:val="annotation subject"/>
    <w:basedOn w:val="CommentText"/>
    <w:next w:val="CommentText"/>
    <w:link w:val="CommentSubjectChar"/>
    <w:uiPriority w:val="99"/>
    <w:semiHidden/>
    <w:unhideWhenUsed/>
    <w:rsid w:val="00456C74"/>
    <w:rPr>
      <w:b/>
      <w:bCs/>
    </w:rPr>
  </w:style>
  <w:style w:type="character" w:customStyle="1" w:styleId="CommentSubjectChar">
    <w:name w:val="Comment Subject Char"/>
    <w:basedOn w:val="CommentTextChar"/>
    <w:link w:val="CommentSubject"/>
    <w:uiPriority w:val="99"/>
    <w:semiHidden/>
    <w:rsid w:val="00456C74"/>
    <w:rPr>
      <w:b/>
      <w:bCs/>
      <w:sz w:val="20"/>
      <w:szCs w:val="20"/>
      <w:lang w:val="ro-RO"/>
    </w:rPr>
  </w:style>
  <w:style w:type="character" w:styleId="UnresolvedMention">
    <w:name w:val="Unresolved Mention"/>
    <w:basedOn w:val="DefaultParagraphFont"/>
    <w:uiPriority w:val="99"/>
    <w:semiHidden/>
    <w:unhideWhenUsed/>
    <w:rsid w:val="00960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wmf"/><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D63B5"/>
    <w:rsid w:val="0014704B"/>
    <w:rsid w:val="00182BF2"/>
    <w:rsid w:val="00232C2F"/>
    <w:rsid w:val="00356AE5"/>
    <w:rsid w:val="003F2D2C"/>
    <w:rsid w:val="003F5C13"/>
    <w:rsid w:val="004B3387"/>
    <w:rsid w:val="00547DE3"/>
    <w:rsid w:val="006168F2"/>
    <w:rsid w:val="006510C3"/>
    <w:rsid w:val="00695264"/>
    <w:rsid w:val="006A5360"/>
    <w:rsid w:val="006A7A5A"/>
    <w:rsid w:val="006B57D8"/>
    <w:rsid w:val="00775BD6"/>
    <w:rsid w:val="00795F44"/>
    <w:rsid w:val="008D11B5"/>
    <w:rsid w:val="00903FED"/>
    <w:rsid w:val="00A365C9"/>
    <w:rsid w:val="00AE05FF"/>
    <w:rsid w:val="00B26714"/>
    <w:rsid w:val="00B54211"/>
    <w:rsid w:val="00BF5D62"/>
    <w:rsid w:val="00C344D3"/>
    <w:rsid w:val="00CD5B92"/>
    <w:rsid w:val="00D47509"/>
    <w:rsid w:val="00D5719E"/>
    <w:rsid w:val="00D75FF8"/>
    <w:rsid w:val="00E63F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E8489CC73F854BA3019D456F54AC3E" ma:contentTypeVersion="17" ma:contentTypeDescription="Create a new document." ma:contentTypeScope="" ma:versionID="740cf9a7c01b29ba28e22939513690eb">
  <xsd:schema xmlns:xsd="http://www.w3.org/2001/XMLSchema" xmlns:xs="http://www.w3.org/2001/XMLSchema" xmlns:p="http://schemas.microsoft.com/office/2006/metadata/properties" xmlns:ns2="6d51cfe6-1a4b-44b8-ae94-033e21c21aad" xmlns:ns3="6ada5c2b-2e54-4f0e-b9bc-0e4530f93cda" targetNamespace="http://schemas.microsoft.com/office/2006/metadata/properties" ma:root="true" ma:fieldsID="050df7a633d6441fbab708c3e3976b91" ns2:_="" ns3:_="">
    <xsd:import namespace="6d51cfe6-1a4b-44b8-ae94-033e21c21aad"/>
    <xsd:import namespace="6ada5c2b-2e54-4f0e-b9bc-0e4530f93cd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1cfe6-1a4b-44b8-ae94-033e21c21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a5c2b-2e54-4f0e-b9bc-0e4530f93c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347980d-28b4-49b7-b34b-dab1aee0e1eb}" ma:internalName="TaxCatchAll" ma:showField="CatchAllData" ma:web="6ada5c2b-2e54-4f0e-b9bc-0e4530f93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51cfe6-1a4b-44b8-ae94-033e21c21aad">
      <Terms xmlns="http://schemas.microsoft.com/office/infopath/2007/PartnerControls"/>
    </lcf76f155ced4ddcb4097134ff3c332f>
    <TaxCatchAll xmlns="6ada5c2b-2e54-4f0e-b9bc-0e4530f93c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DEF9A-4EE2-4432-B13B-C0FACB6E9C77}">
  <ds:schemaRefs>
    <ds:schemaRef ds:uri="http://schemas.microsoft.com/sharepoint/v3/contenttype/forms"/>
  </ds:schemaRefs>
</ds:datastoreItem>
</file>

<file path=customXml/itemProps2.xml><?xml version="1.0" encoding="utf-8"?>
<ds:datastoreItem xmlns:ds="http://schemas.openxmlformats.org/officeDocument/2006/customXml" ds:itemID="{9CB7752A-A4D3-4227-8512-24CF6F627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1cfe6-1a4b-44b8-ae94-033e21c21aad"/>
    <ds:schemaRef ds:uri="6ada5c2b-2e54-4f0e-b9bc-0e4530f93c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8E1B69-1DB5-49EE-A806-6B7D23F355B6}">
  <ds:schemaRefs>
    <ds:schemaRef ds:uri="http://schemas.microsoft.com/office/2006/metadata/properties"/>
    <ds:schemaRef ds:uri="http://schemas.microsoft.com/office/infopath/2007/PartnerControls"/>
    <ds:schemaRef ds:uri="6d51cfe6-1a4b-44b8-ae94-033e21c21aad"/>
    <ds:schemaRef ds:uri="6ada5c2b-2e54-4f0e-b9bc-0e4530f93cda"/>
  </ds:schemaRefs>
</ds:datastoreItem>
</file>

<file path=customXml/itemProps4.xml><?xml version="1.0" encoding="utf-8"?>
<ds:datastoreItem xmlns:ds="http://schemas.openxmlformats.org/officeDocument/2006/customXml" ds:itemID="{02B50535-1D06-4D81-9ED0-53F3457A7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3711</TotalTime>
  <Pages>6</Pages>
  <Words>1999</Words>
  <Characters>11399</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14</cp:revision>
  <dcterms:created xsi:type="dcterms:W3CDTF">2026-05-07T18:42:00Z</dcterms:created>
  <dcterms:modified xsi:type="dcterms:W3CDTF">2026-06-08T19:50:00Z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0x01010043E8489CC73F854BA3019D456F54AC3E</vt:lpwstr>
  </property>
</Properties>
</file>