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:rsidR="005233CB" w:rsidRPr="008A680E" w:rsidRDefault="005B5A17" w:rsidP="00034D14">
      <w:pPr>
        <w:jc w:val="center"/>
        <w:rPr>
          <w:rFonts w:ascii="Cambria" w:hAnsi="Cambria" w:cs="Times New Roman"/>
          <w:b/>
          <w:iCs/>
          <w:sz w:val="22"/>
          <w:szCs w:val="22"/>
          <w:lang w:val="hu-HU"/>
        </w:rPr>
      </w:pPr>
      <w:r w:rsidRPr="005B5A17">
        <w:rPr>
          <w:rFonts w:ascii="Cambria" w:hAnsi="Cambria" w:cs="Times New Roman"/>
          <w:b/>
          <w:iCs/>
          <w:sz w:val="22"/>
          <w:szCs w:val="22"/>
          <w:lang w:val="hu-HU"/>
        </w:rPr>
        <w:t>KÉMIAI VEGYÜLETEK RADIOAKTIVITÁSA</w:t>
      </w:r>
    </w:p>
    <w:p w:rsidR="008A680E" w:rsidRPr="001E4C21" w:rsidRDefault="005233CB" w:rsidP="008A680E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8A680E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8A680E" w:rsidRPr="00740932">
        <w:rPr>
          <w:rFonts w:ascii="Cambria" w:hAnsi="Cambria" w:cs="Times New Roman"/>
          <w:sz w:val="22"/>
          <w:szCs w:val="22"/>
          <w:lang w:val="hu-HU"/>
        </w:rPr>
        <w:t>2026-27</w:t>
      </w:r>
    </w:p>
    <w:p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</w:p>
    <w:p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8A680E" w:rsidRPr="001E4C21" w:rsidTr="00A378E1">
        <w:trPr>
          <w:trHeight w:val="284"/>
        </w:trPr>
        <w:tc>
          <w:tcPr>
            <w:tcW w:w="3545" w:type="dxa"/>
            <w:vAlign w:val="center"/>
          </w:tcPr>
          <w:p w:rsidR="008A680E" w:rsidRPr="001E4C21" w:rsidRDefault="008A680E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:rsidR="008A680E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</w:p>
        </w:tc>
      </w:tr>
      <w:tr w:rsidR="008A680E" w:rsidRPr="001E4C21" w:rsidTr="00A378E1">
        <w:trPr>
          <w:trHeight w:val="284"/>
        </w:trPr>
        <w:tc>
          <w:tcPr>
            <w:tcW w:w="3545" w:type="dxa"/>
            <w:vAlign w:val="center"/>
          </w:tcPr>
          <w:p w:rsidR="008A680E" w:rsidRPr="001E4C21" w:rsidRDefault="008A680E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:rsidR="008A680E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E1633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Magyar Kémia és Vegyészmérnöki Intézet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:rsidR="00D70267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alapkképzés/licensz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/ vegyész diploma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jelenléti oktatás</w:t>
            </w:r>
          </w:p>
        </w:tc>
      </w:tr>
    </w:tbl>
    <w:p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:rsidTr="0098447E">
        <w:trPr>
          <w:trHeight w:val="284"/>
        </w:trPr>
        <w:tc>
          <w:tcPr>
            <w:tcW w:w="2293" w:type="dxa"/>
            <w:vAlign w:val="center"/>
          </w:tcPr>
          <w:p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:rsidR="008F5E28" w:rsidRPr="001E4C21" w:rsidRDefault="005B5A17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B5A1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Kémiai vegyületek radioaktivitása</w:t>
            </w:r>
          </w:p>
        </w:tc>
        <w:tc>
          <w:tcPr>
            <w:tcW w:w="1843" w:type="dxa"/>
            <w:vAlign w:val="center"/>
          </w:tcPr>
          <w:p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:rsidR="008F5E28" w:rsidRPr="001E4C21" w:rsidRDefault="005B5A17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B5A1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CLM1154</w:t>
            </w:r>
          </w:p>
        </w:tc>
      </w:tr>
      <w:tr w:rsidR="008F5E28" w:rsidRPr="001E4C21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:rsidR="008F5E28" w:rsidRPr="001E4C21" w:rsidRDefault="008A680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Dr. KUN </w:t>
            </w:r>
            <w:r w:rsidRPr="00B1186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Attila-Zsolt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vegyészmérnök, adjunktus</w:t>
            </w:r>
          </w:p>
        </w:tc>
      </w:tr>
      <w:tr w:rsidR="008F5E28" w:rsidRPr="001E4C21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:rsidR="008F5E28" w:rsidRPr="001E4C21" w:rsidRDefault="008A680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Dr. KUN </w:t>
            </w:r>
            <w:r w:rsidRPr="00B1186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Attila-Zsolt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vegyészmérnök, adjunktus</w:t>
            </w:r>
          </w:p>
        </w:tc>
      </w:tr>
      <w:tr w:rsidR="00957F04" w:rsidRPr="001E4C21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5B5A17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5B5A17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57F04" w:rsidRPr="001E4C21" w:rsidRDefault="005B5A17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:rsidR="00957F04" w:rsidRPr="001E4C21" w:rsidRDefault="008173D9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Kiegészítő</w:t>
                </w:r>
              </w:p>
            </w:sdtContent>
          </w:sdt>
        </w:tc>
      </w:tr>
    </w:tbl>
    <w:p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5B5A17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5B5A17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5B5A17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:rsidTr="00195FC3">
        <w:trPr>
          <w:trHeight w:val="284"/>
        </w:trPr>
        <w:tc>
          <w:tcPr>
            <w:tcW w:w="3539" w:type="dxa"/>
            <w:vAlign w:val="center"/>
          </w:tcPr>
          <w:p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:rsidR="004E578B" w:rsidRPr="001E4C21" w:rsidRDefault="005B5A17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:rsidR="004E578B" w:rsidRPr="001E4C21" w:rsidRDefault="005B5A17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:rsidR="004E578B" w:rsidRPr="001E4C21" w:rsidRDefault="005B5A17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8173D9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8173D9" w:rsidRPr="001E4C21" w:rsidRDefault="008173D9" w:rsidP="008173D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:rsidR="008173D9" w:rsidRPr="00744F1A" w:rsidRDefault="008173D9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10</w:t>
            </w:r>
          </w:p>
        </w:tc>
      </w:tr>
      <w:tr w:rsidR="008173D9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8173D9" w:rsidRPr="001E4C21" w:rsidRDefault="008173D9" w:rsidP="008173D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:rsidR="008173D9" w:rsidRPr="00744F1A" w:rsidRDefault="008173D9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14</w:t>
            </w:r>
          </w:p>
        </w:tc>
      </w:tr>
      <w:tr w:rsidR="008173D9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8173D9" w:rsidRPr="001E4C21" w:rsidRDefault="008173D9" w:rsidP="008173D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:rsidR="008173D9" w:rsidRPr="001E4C21" w:rsidRDefault="008173D9" w:rsidP="008173D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:rsidR="008173D9" w:rsidRPr="00744F1A" w:rsidRDefault="008173D9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14</w:t>
            </w:r>
          </w:p>
        </w:tc>
      </w:tr>
      <w:tr w:rsidR="008173D9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8173D9" w:rsidRPr="001E4C21" w:rsidRDefault="008173D9" w:rsidP="008173D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:rsidR="008173D9" w:rsidRPr="00744F1A" w:rsidRDefault="008173D9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</w:t>
            </w:r>
          </w:p>
        </w:tc>
      </w:tr>
      <w:tr w:rsidR="008173D9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8173D9" w:rsidRPr="001E4C21" w:rsidRDefault="008173D9" w:rsidP="008173D9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:rsidR="008173D9" w:rsidRPr="00744F1A" w:rsidRDefault="008173D9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4</w:t>
            </w:r>
          </w:p>
        </w:tc>
      </w:tr>
      <w:tr w:rsidR="005B5A17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5B5A17" w:rsidRPr="001E4C21" w:rsidRDefault="005B5A17" w:rsidP="005B5A17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:rsidR="005B5A17" w:rsidRPr="001E4C21" w:rsidRDefault="005B5A17" w:rsidP="005B5A17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5B5A17" w:rsidRPr="001E4C21" w:rsidTr="00467ACB">
        <w:trPr>
          <w:trHeight w:val="284"/>
        </w:trPr>
        <w:tc>
          <w:tcPr>
            <w:tcW w:w="8784" w:type="dxa"/>
            <w:gridSpan w:val="5"/>
          </w:tcPr>
          <w:p w:rsidR="005B5A17" w:rsidRPr="001E4C21" w:rsidRDefault="005B5A17" w:rsidP="005B5A17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:rsidR="005B5A17" w:rsidRPr="001E4C21" w:rsidRDefault="008173D9" w:rsidP="005B5A17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44</w:t>
            </w:r>
          </w:p>
        </w:tc>
      </w:tr>
      <w:tr w:rsidR="005B5A17" w:rsidRPr="001E4C21" w:rsidTr="00467ACB">
        <w:trPr>
          <w:trHeight w:val="284"/>
        </w:trPr>
        <w:tc>
          <w:tcPr>
            <w:tcW w:w="8784" w:type="dxa"/>
            <w:gridSpan w:val="5"/>
          </w:tcPr>
          <w:p w:rsidR="005B5A17" w:rsidRPr="001E4C21" w:rsidRDefault="005B5A17" w:rsidP="005B5A17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:rsidR="005B5A17" w:rsidRPr="001E4C21" w:rsidRDefault="005B5A17" w:rsidP="008173D9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8173D9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00</w:t>
            </w:r>
          </w:p>
        </w:tc>
      </w:tr>
      <w:tr w:rsidR="005B5A17" w:rsidRPr="001E4C21" w:rsidTr="00467ACB">
        <w:trPr>
          <w:trHeight w:val="284"/>
        </w:trPr>
        <w:tc>
          <w:tcPr>
            <w:tcW w:w="8784" w:type="dxa"/>
            <w:gridSpan w:val="5"/>
          </w:tcPr>
          <w:p w:rsidR="005B5A17" w:rsidRPr="001E4C21" w:rsidRDefault="005B5A17" w:rsidP="005B5A17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:rsidR="005B5A17" w:rsidRPr="001E4C21" w:rsidRDefault="008173D9" w:rsidP="005B5A17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:rsidTr="00467ACB">
        <w:trPr>
          <w:trHeight w:val="284"/>
        </w:trPr>
        <w:tc>
          <w:tcPr>
            <w:tcW w:w="2127" w:type="dxa"/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</w:p>
        </w:tc>
      </w:tr>
      <w:tr w:rsidR="00221B6D" w:rsidRPr="001E4C21" w:rsidTr="00467ACB">
        <w:trPr>
          <w:trHeight w:val="284"/>
        </w:trPr>
        <w:tc>
          <w:tcPr>
            <w:tcW w:w="2127" w:type="dxa"/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</w:p>
        </w:tc>
      </w:tr>
    </w:tbl>
    <w:p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:rsidTr="00ED5FDE">
        <w:trPr>
          <w:trHeight w:val="284"/>
        </w:trPr>
        <w:tc>
          <w:tcPr>
            <w:tcW w:w="4962" w:type="dxa"/>
            <w:vAlign w:val="center"/>
          </w:tcPr>
          <w:p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:rsidR="008A680E" w:rsidRPr="008A680E" w:rsidRDefault="008A680E" w:rsidP="008A680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43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Tábla és kivetítő a teremben</w:t>
            </w:r>
          </w:p>
          <w:p w:rsidR="008A680E" w:rsidRPr="008A680E" w:rsidRDefault="008A680E" w:rsidP="008A680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43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</w:t>
            </w:r>
          </w:p>
          <w:p w:rsidR="00844EAD" w:rsidRPr="008A680E" w:rsidRDefault="008A680E" w:rsidP="008A680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43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interaktív részvétel ösztönzése.</w:t>
            </w:r>
          </w:p>
        </w:tc>
      </w:tr>
      <w:tr w:rsidR="00844EAD" w:rsidRPr="001E4C21" w:rsidTr="00ED5FDE">
        <w:trPr>
          <w:trHeight w:val="284"/>
        </w:trPr>
        <w:tc>
          <w:tcPr>
            <w:tcW w:w="4962" w:type="dxa"/>
            <w:vAlign w:val="center"/>
          </w:tcPr>
          <w:p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:rsidR="005375E3" w:rsidRPr="005375E3" w:rsidRDefault="005375E3" w:rsidP="005375E3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43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5375E3">
              <w:rPr>
                <w:rFonts w:ascii="Cambria" w:eastAsia="Times New Roman" w:hAnsi="Cambria" w:cs="Times New Roman"/>
                <w:sz w:val="20"/>
                <w:lang w:val="hu-HU" w:eastAsia="zh-CN"/>
              </w:rPr>
              <w:t>Kötelező a laboratóriumban a megfelelő védőfelszerelés használata: kesztyű, köpeny, védőszemüveg</w:t>
            </w:r>
          </w:p>
          <w:p w:rsidR="00844EAD" w:rsidRPr="005375E3" w:rsidRDefault="005375E3" w:rsidP="005375E3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43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5375E3">
              <w:rPr>
                <w:rFonts w:ascii="Cambria" w:eastAsia="Times New Roman" w:hAnsi="Cambria" w:cs="Times New Roman"/>
                <w:sz w:val="20"/>
                <w:lang w:val="hu-HU" w:eastAsia="zh-CN"/>
              </w:rPr>
              <w:t>A laboratóriumba tilos ételt behozni</w:t>
            </w:r>
          </w:p>
        </w:tc>
      </w:tr>
    </w:tbl>
    <w:p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lastRenderedPageBreak/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8931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E6D53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 alkalmazása új ismeretek vagy termékek fejlesztésére a minőség és a folyamatszabályozás javítása érdekében.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Vegyi anyagok/minták elemzése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Tudományos módszerek alkalmazása a kémiai vegyületek összetételének, szerkezetének és fizikai-kémiai tulajdonságainak meghatározására.</w:t>
            </w:r>
          </w:p>
        </w:tc>
      </w:tr>
      <w:tr w:rsidR="00ED2FBF" w:rsidRPr="001E4C21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Szakmai feladatok hatékony és felelősségteljes elvégzése, a szakterületre vonatkozó jogszabályok és etikai szabályok tiszteletben tartása, minősített segítséggel.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678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E6D53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8E6D53">
              <w:rPr>
                <w:rFonts w:ascii="Cambria" w:hAnsi="Cambria"/>
                <w:sz w:val="20"/>
                <w:szCs w:val="20"/>
                <w:lang w:val="hu-HU"/>
              </w:rPr>
              <w:t xml:space="preserve"> azonosítja és definiálja/magyarázza a kémia (általános, szervetlen, szerves, analitikai és fizikai kémia) alapfogalmait a szakirodalomban.</w:t>
            </w:r>
          </w:p>
        </w:tc>
        <w:tc>
          <w:tcPr>
            <w:tcW w:w="4253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E6D53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8E6D53">
              <w:rPr>
                <w:rFonts w:ascii="Cambria" w:hAnsi="Cambria"/>
                <w:sz w:val="20"/>
                <w:szCs w:val="20"/>
                <w:lang w:val="hu-HU"/>
              </w:rPr>
              <w:t xml:space="preserve"> helyesen elemzi és értékeli a kémia alapvető fogalmait, az elméleteket és fogalmakat a kémiai rendszerek jellemzőinek ábrázolásának és értelmezésének alapjaként alkalmazza.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CP2</w:t>
            </w:r>
          </w:p>
        </w:tc>
        <w:tc>
          <w:tcPr>
            <w:tcW w:w="4678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megérti és kidolgozza a fizikai-kémiai elemzés stratégiáit az analitikai elválasztási technikák spektroszkópiai, számítási módszerekkel és kemometriai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hallgató/diplomás komplex mintákat dolgoz fel és elemez spektrokémiai módszerekkel, és molekuláris szerkezeteket validál a kísérleti eredmények digitális szimulációk során generált elméleti modellekkel való integrálásával.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CP3</w:t>
            </w:r>
          </w:p>
        </w:tc>
        <w:tc>
          <w:tcPr>
            <w:tcW w:w="4678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a kémiai szerkezet-reaktivitás kapcsolatok összetett természetét értékeli a kémiai kötés, az elektronkonfiguráció és a molekuláris geometria alapfogalmainak összefüggésbe hozásával, hogy meghatározza a kémiai vegyületek reakciómechanizmusait, stabilitását és alkalmazhatóságát.</w:t>
            </w:r>
          </w:p>
        </w:tc>
        <w:tc>
          <w:tcPr>
            <w:tcW w:w="4253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kísérleteket és számítási meghatározásokat végez a kémiai szerkezet-reaktivitás összefüggés meghatározása érdekében, a kapott adatok felhasználásával előrejelzi az új kémiai kombinációk fizikai-kémiai tulajdonságait és lehetséges felhasználását.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CT1</w:t>
            </w:r>
          </w:p>
        </w:tc>
        <w:tc>
          <w:tcPr>
            <w:tcW w:w="4678" w:type="dxa"/>
            <w:vAlign w:val="center"/>
          </w:tcPr>
          <w:p w:rsidR="00660A3F" w:rsidRPr="001E4C21" w:rsidRDefault="00660A3F" w:rsidP="00D162D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="00D162D2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162D2" w:rsidRPr="00D162D2">
              <w:rPr>
                <w:rFonts w:ascii="Cambria" w:hAnsi="Cambria"/>
                <w:sz w:val="20"/>
                <w:szCs w:val="20"/>
                <w:lang w:val="hu-HU"/>
              </w:rPr>
              <w:t>idegen nyelvű szakterminológiával dolgozik, tiszteletben tartva az oktatási kommunikáció alapelveit.</w:t>
            </w:r>
          </w:p>
        </w:tc>
        <w:tc>
          <w:tcPr>
            <w:tcW w:w="4253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162D2" w:rsidRPr="00D162D2">
              <w:rPr>
                <w:rFonts w:ascii="Cambria" w:hAnsi="Cambria"/>
                <w:sz w:val="20"/>
                <w:szCs w:val="20"/>
                <w:lang w:val="hu-HU"/>
              </w:rPr>
              <w:t>nyelvi készségeit és pedagógiai elveit alkalmazva mutat be speciális tudományos eredményeket.</w:t>
            </w:r>
          </w:p>
        </w:tc>
      </w:tr>
      <w:tr w:rsidR="00660A3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660A3F" w:rsidRPr="001E4C21" w:rsidRDefault="00660A3F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4678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162D2" w:rsidRPr="00D162D2">
              <w:rPr>
                <w:rFonts w:ascii="Cambria" w:hAnsi="Cambria"/>
                <w:sz w:val="20"/>
                <w:szCs w:val="20"/>
                <w:lang w:val="hu-HU"/>
              </w:rPr>
              <w:t>matematikai és fizikai elveket kapcsol össze a kémia szakosodott ismereteinek működtetéséhez.</w:t>
            </w:r>
          </w:p>
        </w:tc>
        <w:tc>
          <w:tcPr>
            <w:tcW w:w="4253" w:type="dxa"/>
            <w:vAlign w:val="center"/>
          </w:tcPr>
          <w:p w:rsidR="00660A3F" w:rsidRPr="001E4C21" w:rsidRDefault="00660A3F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162D2" w:rsidRPr="00D162D2">
              <w:rPr>
                <w:rFonts w:ascii="Cambria" w:hAnsi="Cambria"/>
                <w:sz w:val="20"/>
                <w:szCs w:val="20"/>
                <w:lang w:val="hu-HU"/>
              </w:rPr>
              <w:t>matematikai és fizikai fogalmakat alkalmaz kísérleti adatok validálására, berendezések kalibrálására és a kémiai átalakulások prediktív modellezésére.</w:t>
            </w:r>
          </w:p>
        </w:tc>
      </w:tr>
    </w:tbl>
    <w:p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lastRenderedPageBreak/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>Tárgy-specifikus tanulási eredmények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BA46D7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BA46D7" w:rsidRPr="001E4C21" w:rsidRDefault="005B5A17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1. Az atomok szerkezetével kapcsolatos elemi fogalmak, megközelítések, elméletek, módszerek és modellek felismerése és leírása</w:t>
            </w:r>
          </w:p>
        </w:tc>
      </w:tr>
      <w:tr w:rsidR="00BA46D7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BA46D7" w:rsidRPr="001E4C21" w:rsidRDefault="005B5A17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2. A radiokémia területén szerzett alapvető ismeretek felhasználása vegyületek megnevezésére, szerkezetük megértésére és tulajdonságaik magyarázatára.</w:t>
            </w:r>
          </w:p>
        </w:tc>
      </w:tr>
      <w:tr w:rsidR="00BA46D7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BA46D7" w:rsidRPr="001E4C21" w:rsidRDefault="005B5A17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3. Laboratóriumi kísérletek elvégzése és eredményeik értelmezése</w:t>
            </w:r>
          </w:p>
        </w:tc>
      </w:tr>
      <w:tr w:rsidR="002C22AA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9A49DC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9A49DC" w:rsidRPr="001E4C21" w:rsidRDefault="005B5A17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1. A hallgatók megismertetése a radiokémia és a nukleáris üzemanyagok alapfogalmaival, koncepcióival, elméleteivel és alapvető modelljeivel.</w:t>
            </w:r>
          </w:p>
        </w:tc>
      </w:tr>
      <w:tr w:rsidR="009A49DC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9A49DC" w:rsidRPr="001E4C21" w:rsidRDefault="005B5A17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Radiokémiával kapcsolatos alapvető elméleti ismeretek elsajátítása;</w:t>
            </w:r>
          </w:p>
        </w:tc>
      </w:tr>
      <w:tr w:rsidR="009A49DC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9A49DC" w:rsidRPr="001E4C21" w:rsidRDefault="005B5A17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Pr="005B5A17">
              <w:rPr>
                <w:rFonts w:ascii="Cambria" w:hAnsi="Cambria"/>
                <w:bCs/>
                <w:sz w:val="20"/>
                <w:szCs w:val="20"/>
                <w:lang w:val="hu-HU"/>
              </w:rPr>
              <w:t>Általános sugárvédelmi ismeretek elsajátítása</w:t>
            </w:r>
          </w:p>
        </w:tc>
      </w:tr>
    </w:tbl>
    <w:p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:rsidTr="007730F9">
        <w:trPr>
          <w:trHeight w:val="397"/>
        </w:trPr>
        <w:tc>
          <w:tcPr>
            <w:tcW w:w="3779" w:type="dxa"/>
            <w:vAlign w:val="center"/>
          </w:tcPr>
          <w:p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8.1.1. Radioaktivitás, radiokémia és magfizika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8.1.2. Radiokémiai általános fogalmak.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8.1.3. Az atommag: magmodellek. Az elemi részecskék standard modellje.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8.1.4. Radioaktív sugárzások: alfa-, béta-, gamma-, neutron- és egyéb sugárzások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8.1.5. Nukleáris bomlástörvény, sugárzások energiája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8.1.6. Radioaktív bomlási sorok. Bomlási láncok. Természetes radioaktív sorok.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jc w:val="both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8.1.7. Sugárzások biológiai hatása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highlight w:val="yellow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8.1.8. Hidrogén, hélium, szén égési folyamatok, könnyű elemek nukleoszintézise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8.1.9. Szupernova-nukleoszintézis: neutron- és proton-befogási folyamatok, a nehéz elemek nukleoszintézise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8.1.10. Izotóp-effektusok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8.1.11. Természetes izotópok elválasztása és dúsítása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8.1.12. Izotópokkal jelölt vegyületek, reagensek előállítása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8.1.13. Használt nukleáris fűtőanyagok feldolgozása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1448F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8.1.14. Sugárzó hulladékok tárolása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06" w:rsidRPr="00D26D06" w:rsidRDefault="00D26D06" w:rsidP="00D256AF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000000"/>
                <w:lang w:val="hu-HU"/>
              </w:rPr>
            </w:pPr>
            <w:r w:rsidRPr="00D26D06">
              <w:rPr>
                <w:rFonts w:ascii="Cambria" w:hAnsi="Cambria" w:cs="Times New Roman"/>
                <w:color w:val="00000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D26D06" w:rsidRPr="001E4C21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:rsidR="00D26D06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1. Gh. Marcu, Chimia elementelor radioactive, Ed. didactică şi pedagogică, Bucureşti, 1981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2. Gh. Marcu,  T. Marcu, Elemente radioactive, Ed. Tehnică, Bucureşti, 1996.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3. Gh. Marcu, Introducere în radiochimie, Ed. Tehnică, Bucureşti, 1997.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4. Institutul de fizică atomică, Standarde de bază de radioprotecţie, Bucureşti, 1991.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5. W. Loveland, D. Morrissey, G. Seaborg, Modern Nuclear Chemistry, Wiley-Interscience 2006.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6. I. Kiss, A. Vértes, Magkémia, Akadémiai Kiadó Budapest, 1979</w:t>
            </w:r>
          </w:p>
          <w:p w:rsidR="00D26D06" w:rsidRPr="00423FBF" w:rsidRDefault="00D26D06" w:rsidP="00D26D06">
            <w:pPr>
              <w:pStyle w:val="BodyText"/>
              <w:rPr>
                <w:rFonts w:ascii="Cambria" w:hAnsi="Cambria"/>
                <w:sz w:val="20"/>
                <w:szCs w:val="20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t>7. L. Gy. Nagy, K. László, Radiokémia és izotóptechnika, Műegyetemi Kiadó, Budapest, 1997.</w:t>
            </w:r>
          </w:p>
          <w:p w:rsidR="00D26D06" w:rsidRPr="001E4C21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23FBF">
              <w:rPr>
                <w:rFonts w:ascii="Cambria" w:hAnsi="Cambria"/>
                <w:sz w:val="20"/>
                <w:szCs w:val="20"/>
              </w:rPr>
              <w:lastRenderedPageBreak/>
              <w:t>8. S. Nagy, Bevezetés a nukleáris tudományba, http://nagysandor.eu</w:t>
            </w:r>
          </w:p>
        </w:tc>
      </w:tr>
      <w:tr w:rsidR="00D26D06" w:rsidRPr="001E4C21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D26D06" w:rsidRPr="001E4C21" w:rsidTr="007730F9">
        <w:trPr>
          <w:trHeight w:val="397"/>
        </w:trPr>
        <w:tc>
          <w:tcPr>
            <w:tcW w:w="3779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8.2.1. Nukleáris sugárzások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8.2.2. Természetes és mesterséges radioaktivitás.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8.2.3. Anyag-sugárzás kölcsönhatások.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8.2.4. Kozmológiai nukleoszintézis. Sztelláris nukleoszintézis. Szupernova-nukleoszintézis.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8.2.5. Radiokarbon kormeghatározás. Paleoklimatikus felszíni és tengeri kalibrációs görbék.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8.2.6. Izotóp-effektusok. Izotópokkal jelölt vegyületek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FC5D90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8.2.7. Használt nukleáris fűtőanyagok feldolgozása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problematizálás, feladatmegoldás</w:t>
            </w:r>
          </w:p>
        </w:tc>
        <w:tc>
          <w:tcPr>
            <w:tcW w:w="3292" w:type="dxa"/>
          </w:tcPr>
          <w:p w:rsidR="00D26D06" w:rsidRPr="00D26D06" w:rsidRDefault="00D26D06">
            <w:pPr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két hetente 2 óra</w:t>
            </w:r>
          </w:p>
        </w:tc>
      </w:tr>
      <w:tr w:rsidR="00D26D06" w:rsidRPr="001E4C21" w:rsidTr="0048673C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8.2.8. Munkavédelem és sugárzásvédelem. Sugárzásmérés. Detektorok. Háttérsugárzás meghatározása.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leírás, kísérlet</w:t>
            </w:r>
          </w:p>
        </w:tc>
        <w:tc>
          <w:tcPr>
            <w:tcW w:w="3292" w:type="dxa"/>
            <w:vMerge w:val="restart"/>
            <w:vAlign w:val="center"/>
          </w:tcPr>
          <w:p w:rsidR="00D26D06" w:rsidRPr="00D26D06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14 óra négy gyakorlatra osztva, tömbösítve (4+4+3+3 óra)</w:t>
            </w:r>
          </w:p>
        </w:tc>
      </w:tr>
      <w:tr w:rsidR="00D26D06" w:rsidRPr="001E4C21" w:rsidTr="0048673C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8.2.9. Alfa-sugárzás úthosszának meghatározása 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leírás, kísérlet,</w:t>
            </w:r>
          </w:p>
        </w:tc>
        <w:tc>
          <w:tcPr>
            <w:tcW w:w="3292" w:type="dxa"/>
            <w:vMerge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D26D06" w:rsidRPr="001E4C21" w:rsidTr="0048673C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8.2.10. Béta-sugárzás mérése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leírás, kísérlet,</w:t>
            </w:r>
          </w:p>
        </w:tc>
        <w:tc>
          <w:tcPr>
            <w:tcW w:w="3292" w:type="dxa"/>
            <w:vMerge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D26D06" w:rsidRPr="001E4C21" w:rsidTr="0048673C">
        <w:trPr>
          <w:trHeight w:val="397"/>
        </w:trPr>
        <w:tc>
          <w:tcPr>
            <w:tcW w:w="3779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8.2.11. Gamma-sugárzás mérése</w:t>
            </w:r>
          </w:p>
        </w:tc>
        <w:tc>
          <w:tcPr>
            <w:tcW w:w="3420" w:type="dxa"/>
          </w:tcPr>
          <w:p w:rsidR="00D26D06" w:rsidRPr="00D26D06" w:rsidRDefault="00D26D06" w:rsidP="00D256A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Magyarázat, párbeszéd, leírás, kísérlet,</w:t>
            </w:r>
          </w:p>
        </w:tc>
        <w:tc>
          <w:tcPr>
            <w:tcW w:w="3292" w:type="dxa"/>
            <w:vMerge/>
            <w:vAlign w:val="center"/>
          </w:tcPr>
          <w:p w:rsidR="00D26D06" w:rsidRPr="001E4C21" w:rsidRDefault="00D26D0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D26D06" w:rsidRPr="001E4C21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:rsidR="00D26D06" w:rsidRPr="00D26D06" w:rsidRDefault="00D26D06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1. Gh. Marcu,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Chimia elementelor radioactive</w:t>
            </w:r>
            <w:r w:rsidRPr="00D26D06">
              <w:rPr>
                <w:rFonts w:ascii="Cambria" w:hAnsi="Cambria"/>
                <w:sz w:val="20"/>
                <w:szCs w:val="20"/>
              </w:rPr>
              <w:t>, Ed. didactică şi pedagogică, Bucureşti, 1981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>2.</w:t>
            </w:r>
            <w:r w:rsidRPr="00D26D06">
              <w:rPr>
                <w:rFonts w:ascii="Cambria" w:hAnsi="Cambria"/>
                <w:caps/>
                <w:sz w:val="20"/>
                <w:szCs w:val="20"/>
              </w:rPr>
              <w:t xml:space="preserve"> </w:t>
            </w:r>
            <w:r w:rsidRPr="00D26D06">
              <w:rPr>
                <w:rFonts w:ascii="Cambria" w:hAnsi="Cambria"/>
                <w:sz w:val="20"/>
                <w:szCs w:val="20"/>
              </w:rPr>
              <w:t>Gh.</w:t>
            </w:r>
            <w:r w:rsidRPr="00D26D06">
              <w:rPr>
                <w:rFonts w:ascii="Cambria" w:hAnsi="Cambria"/>
                <w:caps/>
                <w:sz w:val="20"/>
                <w:szCs w:val="20"/>
              </w:rPr>
              <w:t xml:space="preserve"> M</w:t>
            </w:r>
            <w:r w:rsidRPr="00D26D06">
              <w:rPr>
                <w:rFonts w:ascii="Cambria" w:hAnsi="Cambria"/>
                <w:sz w:val="20"/>
                <w:szCs w:val="20"/>
              </w:rPr>
              <w:t xml:space="preserve">arcu, </w:t>
            </w:r>
            <w:r w:rsidRPr="00D26D06">
              <w:rPr>
                <w:rFonts w:ascii="Cambria" w:hAnsi="Cambria"/>
                <w:caps/>
                <w:sz w:val="20"/>
                <w:szCs w:val="20"/>
              </w:rPr>
              <w:t xml:space="preserve"> T. M</w:t>
            </w:r>
            <w:r w:rsidRPr="00D26D06">
              <w:rPr>
                <w:rFonts w:ascii="Cambria" w:hAnsi="Cambria"/>
                <w:sz w:val="20"/>
                <w:szCs w:val="20"/>
              </w:rPr>
              <w:t xml:space="preserve">arcu,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Elemente radioactive</w:t>
            </w:r>
            <w:r w:rsidRPr="00D26D06">
              <w:rPr>
                <w:rFonts w:ascii="Cambria" w:hAnsi="Cambria"/>
                <w:sz w:val="20"/>
                <w:szCs w:val="20"/>
              </w:rPr>
              <w:t>, Ed. Tehnică, Bucureşti, 1996.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3. Gh. Marcu,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Introducere în radiochimie,</w:t>
            </w:r>
            <w:r w:rsidRPr="00D26D06">
              <w:rPr>
                <w:rFonts w:ascii="Cambria" w:hAnsi="Cambria"/>
                <w:sz w:val="20"/>
                <w:szCs w:val="20"/>
              </w:rPr>
              <w:t xml:space="preserve"> Ed. Tehnică, Bucureşti, 1997.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4. Institutul de fizică atomică,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Standarde de bază de radioprotecţie</w:t>
            </w:r>
            <w:r w:rsidRPr="00D26D06">
              <w:rPr>
                <w:rFonts w:ascii="Cambria" w:hAnsi="Cambria"/>
                <w:sz w:val="20"/>
                <w:szCs w:val="20"/>
              </w:rPr>
              <w:t>, Bucureşti, 1991.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5. W. Loveland, D. Morrissey, G. Seaborg,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Modern Nuclear Chemistry,</w:t>
            </w:r>
            <w:r w:rsidRPr="00D26D06">
              <w:rPr>
                <w:rFonts w:ascii="Cambria" w:hAnsi="Cambria"/>
                <w:sz w:val="20"/>
                <w:szCs w:val="20"/>
              </w:rPr>
              <w:t xml:space="preserve"> Wiley-Interscience 2006.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6. I. Kiss, A. Vértes,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Magkémia,</w:t>
            </w:r>
            <w:r w:rsidRPr="00D26D06">
              <w:rPr>
                <w:rFonts w:ascii="Cambria" w:hAnsi="Cambria"/>
                <w:sz w:val="20"/>
                <w:szCs w:val="20"/>
              </w:rPr>
              <w:t xml:space="preserve"> Akadémiai Kiadó Budapest, 1979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26D06">
              <w:rPr>
                <w:rFonts w:ascii="Cambria" w:hAnsi="Cambria"/>
                <w:sz w:val="20"/>
                <w:szCs w:val="20"/>
              </w:rPr>
              <w:t xml:space="preserve">7. L. Gy. Nagy, K. László, </w:t>
            </w:r>
            <w:r w:rsidRPr="00D26D06">
              <w:rPr>
                <w:rFonts w:ascii="Cambria" w:hAnsi="Cambria"/>
                <w:i/>
                <w:sz w:val="20"/>
                <w:szCs w:val="20"/>
              </w:rPr>
              <w:t>Radiokémia és izotóptechnika</w:t>
            </w:r>
            <w:r w:rsidRPr="00D26D06">
              <w:rPr>
                <w:rFonts w:ascii="Cambria" w:hAnsi="Cambria"/>
                <w:sz w:val="20"/>
                <w:szCs w:val="20"/>
              </w:rPr>
              <w:t>, Műegyetemi Kiadó, Budapest, 1997.</w:t>
            </w:r>
          </w:p>
          <w:p w:rsidR="00D26D06" w:rsidRPr="00D26D06" w:rsidRDefault="00D26D06" w:rsidP="00D26D06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8. Norme de radioprotecţie, CNCAN, 2004.</w:t>
            </w:r>
          </w:p>
        </w:tc>
      </w:tr>
    </w:tbl>
    <w:p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:rsidTr="00D26D06">
        <w:trPr>
          <w:trHeight w:val="284"/>
        </w:trPr>
        <w:tc>
          <w:tcPr>
            <w:tcW w:w="2269" w:type="dxa"/>
            <w:vAlign w:val="center"/>
          </w:tcPr>
          <w:p w:rsidR="00357598" w:rsidRPr="001E4C21" w:rsidRDefault="00B753D7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:rsidR="00357598" w:rsidRPr="001E4C21" w:rsidRDefault="00A5032D" w:rsidP="00D26D06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:rsidR="00357598" w:rsidRPr="001E4C21" w:rsidRDefault="00A5032D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:rsidR="00357598" w:rsidRPr="001E4C21" w:rsidRDefault="00A5032D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D26D06" w:rsidRPr="001E4C21" w:rsidTr="00D26D06">
        <w:trPr>
          <w:trHeight w:val="1656"/>
        </w:trPr>
        <w:tc>
          <w:tcPr>
            <w:tcW w:w="2269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A válaszok helyessége - 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az előadás anyagának megértése és elsajátítása alapján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693" w:type="dxa"/>
            <w:vAlign w:val="center"/>
          </w:tcPr>
          <w:p w:rsidR="00D26D06" w:rsidRPr="00D26D06" w:rsidRDefault="00D26D06" w:rsidP="00D26D06">
            <w:pPr>
              <w:pStyle w:val="HTMLPreformatted"/>
              <w:shd w:val="clear" w:color="auto" w:fill="FFFFFF"/>
              <w:rPr>
                <w:rFonts w:ascii="Cambria" w:hAnsi="Cambria" w:cs="Times New Roman"/>
                <w:color w:val="212121"/>
                <w:lang w:val="hu-HU"/>
              </w:rPr>
            </w:pPr>
            <w:r w:rsidRPr="00D26D06">
              <w:rPr>
                <w:rFonts w:ascii="Cambria" w:hAnsi="Cambria" w:cs="Times New Roman"/>
                <w:lang w:val="hu-HU"/>
              </w:rPr>
              <w:t>Írásbeli vizsga</w:t>
            </w:r>
          </w:p>
          <w:p w:rsidR="00D26D06" w:rsidRPr="00D26D06" w:rsidRDefault="00D26D06" w:rsidP="00D26D0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ambria" w:hAnsi="Cambria"/>
                <w:color w:val="212121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212121"/>
                <w:sz w:val="20"/>
                <w:szCs w:val="20"/>
                <w:lang w:val="hu-HU"/>
              </w:rPr>
              <w:t>A csalás vagy csalás szándéka</w:t>
            </w:r>
          </w:p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color w:val="212121"/>
                <w:sz w:val="20"/>
                <w:szCs w:val="20"/>
                <w:lang w:val="hu-HU"/>
              </w:rPr>
              <w:t>a BBTE érvényes ECST szabályzata szerint büntethető.</w:t>
            </w:r>
          </w:p>
        </w:tc>
        <w:tc>
          <w:tcPr>
            <w:tcW w:w="269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40%</w:t>
            </w:r>
          </w:p>
        </w:tc>
      </w:tr>
      <w:tr w:rsidR="00D26D06" w:rsidRPr="001E4C21" w:rsidTr="00D26D06">
        <w:trPr>
          <w:trHeight w:val="284"/>
        </w:trPr>
        <w:tc>
          <w:tcPr>
            <w:tcW w:w="2269" w:type="dxa"/>
            <w:vMerge w:val="restart"/>
            <w:vAlign w:val="center"/>
          </w:tcPr>
          <w:p w:rsidR="00D26D06" w:rsidRPr="00D26D06" w:rsidRDefault="00D26D06" w:rsidP="00D26D06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:rsidR="00D26D06" w:rsidRPr="00D26D06" w:rsidRDefault="00D26D06" w:rsidP="00D26D06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highlight w:val="yellow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A kapott feladatok helyes megoldása.</w:t>
            </w:r>
          </w:p>
        </w:tc>
        <w:tc>
          <w:tcPr>
            <w:tcW w:w="2693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Aktív részvétel a szemináriumon, helyes válaszok és a feladatok megoldás. A jelentések és bemutató elkészítése, bemutatása</w:t>
            </w:r>
          </w:p>
        </w:tc>
        <w:tc>
          <w:tcPr>
            <w:tcW w:w="269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D26D06" w:rsidRPr="001E4C21" w:rsidTr="00D26D06">
        <w:trPr>
          <w:trHeight w:val="284"/>
        </w:trPr>
        <w:tc>
          <w:tcPr>
            <w:tcW w:w="2269" w:type="dxa"/>
            <w:vMerge/>
            <w:vAlign w:val="center"/>
          </w:tcPr>
          <w:p w:rsidR="00D26D06" w:rsidRPr="00D26D06" w:rsidRDefault="00D26D06" w:rsidP="00D26D06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Dokumentálás, bemutatás</w:t>
            </w:r>
          </w:p>
        </w:tc>
        <w:tc>
          <w:tcPr>
            <w:tcW w:w="2693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Radiokémiai tárgyú irodalmi bemutató összeállítása, bemutatása</w:t>
            </w:r>
          </w:p>
        </w:tc>
        <w:tc>
          <w:tcPr>
            <w:tcW w:w="2695" w:type="dxa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40%</w:t>
            </w:r>
          </w:p>
        </w:tc>
      </w:tr>
      <w:tr w:rsidR="00D26D06" w:rsidRPr="001E4C21" w:rsidTr="00D26D06">
        <w:trPr>
          <w:trHeight w:val="284"/>
        </w:trPr>
        <w:tc>
          <w:tcPr>
            <w:tcW w:w="10492" w:type="dxa"/>
            <w:gridSpan w:val="4"/>
            <w:vAlign w:val="center"/>
          </w:tcPr>
          <w:p w:rsidR="00D26D06" w:rsidRPr="00D26D06" w:rsidRDefault="00D26D06" w:rsidP="00D26D0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D26D06" w:rsidRPr="001E4C21" w:rsidTr="00D26D06">
        <w:trPr>
          <w:trHeight w:val="284"/>
        </w:trPr>
        <w:tc>
          <w:tcPr>
            <w:tcW w:w="10492" w:type="dxa"/>
            <w:gridSpan w:val="4"/>
            <w:vAlign w:val="center"/>
          </w:tcPr>
          <w:p w:rsidR="00D26D06" w:rsidRPr="00D26D06" w:rsidRDefault="00D26D06" w:rsidP="004D3BE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>Minimum 5-ös osztályzat elérése a vizsgán a javítókulcs pontozási útmutatója alapján.</w:t>
            </w:r>
            <w:r w:rsidR="004D3BE1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D26D06">
              <w:rPr>
                <w:rFonts w:ascii="Cambria" w:hAnsi="Cambria"/>
                <w:sz w:val="20"/>
                <w:szCs w:val="20"/>
                <w:lang w:val="hu-HU"/>
              </w:rPr>
              <w:t xml:space="preserve">Irodalmi </w:t>
            </w:r>
            <w:r w:rsidR="004D3BE1">
              <w:rPr>
                <w:rFonts w:ascii="Cambria" w:hAnsi="Cambria"/>
                <w:sz w:val="20"/>
                <w:szCs w:val="20"/>
                <w:lang w:val="hu-HU"/>
              </w:rPr>
              <w:t>referátum bemutatása.</w:t>
            </w:r>
          </w:p>
        </w:tc>
      </w:tr>
    </w:tbl>
    <w:p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:rsidTr="00812545">
        <w:trPr>
          <w:trHeight w:val="1037"/>
        </w:trPr>
        <w:tc>
          <w:tcPr>
            <w:tcW w:w="1165" w:type="dxa"/>
            <w:vAlign w:val="center"/>
          </w:tcPr>
          <w:p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:rsidR="00812545" w:rsidRPr="001E4C21" w:rsidRDefault="00EB759E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:rsidTr="007C07D8">
        <w:trPr>
          <w:trHeight w:val="1124"/>
        </w:trPr>
        <w:tc>
          <w:tcPr>
            <w:tcW w:w="1165" w:type="dxa"/>
            <w:vAlign w:val="center"/>
          </w:tcPr>
          <w:p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:rsidTr="007C07D8">
        <w:trPr>
          <w:trHeight w:val="397"/>
        </w:trPr>
        <w:tc>
          <w:tcPr>
            <w:tcW w:w="1165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1E4C21" w:rsidTr="007C07D8">
        <w:trPr>
          <w:trHeight w:val="1124"/>
        </w:trPr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275BA7" w:rsidRPr="001E4C21" w:rsidTr="007C07D8">
        <w:trPr>
          <w:trHeight w:val="397"/>
        </w:trPr>
        <w:tc>
          <w:tcPr>
            <w:tcW w:w="1165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EB759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275BA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/>
                <w:noProof/>
                <w:kern w:val="2"/>
                <w:sz w:val="24"/>
                <w:szCs w:val="24"/>
              </w:rPr>
              <w:object w:dxaOrig="225" w:dyaOrig="225">
                <v:shape id="_x0000_i1045" type="#_x0000_t75" style="width:13.5pt;height:18.75pt" o:ole="">
                  <v:imagedata r:id="rId27" o:title=""/>
                </v:shape>
                <w:control r:id="rId28" w:name="OptionButton1161" w:shapeid="_x0000_i1045"/>
              </w:object>
            </w:r>
          </w:p>
        </w:tc>
      </w:tr>
    </w:tbl>
    <w:p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:rsidR="00DC248C" w:rsidRPr="001E4C21" w:rsidRDefault="005375E3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>2026.0</w:t>
            </w:r>
            <w:r w:rsidR="00EB759E">
              <w:rPr>
                <w:rFonts w:ascii="Cambria" w:hAnsi="Cambria"/>
                <w:sz w:val="22"/>
                <w:szCs w:val="22"/>
                <w:lang w:val="hu-HU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hu-HU"/>
              </w:rPr>
              <w:t>.26</w:t>
            </w:r>
          </w:p>
        </w:tc>
        <w:tc>
          <w:tcPr>
            <w:tcW w:w="3969" w:type="dxa"/>
            <w:gridSpan w:val="2"/>
            <w:vAlign w:val="center"/>
          </w:tcPr>
          <w:p w:rsidR="00DC248C" w:rsidRPr="001E4C21" w:rsidRDefault="00275BA7" w:rsidP="00275BA7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4AEA53E4" wp14:editId="1AA12693">
                  <wp:extent cx="552893" cy="419197"/>
                  <wp:effectExtent l="0" t="0" r="0" b="0"/>
                  <wp:docPr id="2" name="Picture 2" descr="alairas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airas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908" cy="41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DC248C" w:rsidRPr="001E4C21" w:rsidRDefault="00275BA7" w:rsidP="00275BA7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0DF4DED9" wp14:editId="0615E08F">
                  <wp:extent cx="552893" cy="419197"/>
                  <wp:effectExtent l="0" t="0" r="0" b="0"/>
                  <wp:docPr id="1" name="Picture 1" descr="alairas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airas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908" cy="41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8C" w:rsidRPr="001E4C21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EB759E">
              <w:rPr>
                <w:rFonts w:ascii="Cambria" w:hAnsi="Cambria"/>
                <w:sz w:val="22"/>
                <w:szCs w:val="22"/>
                <w:lang w:val="hu-HU"/>
              </w:rPr>
              <w:t xml:space="preserve"> </w:t>
            </w:r>
            <w:r w:rsidR="00EB759E">
              <w:rPr>
                <w:rFonts w:ascii="Cambria" w:hAnsi="Cambria"/>
                <w:sz w:val="22"/>
                <w:szCs w:val="22"/>
                <w:lang w:val="hu-HU"/>
              </w:rPr>
              <w:t>2026.04.2</w:t>
            </w:r>
            <w:r w:rsidR="00EB759E">
              <w:rPr>
                <w:rFonts w:ascii="Cambria" w:hAnsi="Cambria"/>
                <w:sz w:val="22"/>
                <w:szCs w:val="22"/>
                <w:lang w:val="hu-HU"/>
              </w:rPr>
              <w:t>8</w:t>
            </w:r>
          </w:p>
        </w:tc>
        <w:tc>
          <w:tcPr>
            <w:tcW w:w="4967" w:type="dxa"/>
            <w:gridSpan w:val="2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 w:rsidR="00EB759E">
              <w:t xml:space="preserve"> </w:t>
            </w:r>
            <w:r w:rsidR="00EB759E" w:rsidRPr="00EB759E">
              <w:rPr>
                <w:rFonts w:ascii="Cambria" w:hAnsi="Cambria"/>
                <w:sz w:val="22"/>
                <w:szCs w:val="22"/>
                <w:lang w:val="hu-HU"/>
              </w:rPr>
              <w:t>Prof. dr. ing. PAIZS Csaba</w:t>
            </w:r>
            <w:r w:rsidR="00EB759E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1871A651" wp14:editId="5B063C21">
                  <wp:extent cx="1066800" cy="4953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458" w:rsidRDefault="00AE2458" w:rsidP="00D12BC3">
      <w:pPr>
        <w:spacing w:after="0" w:line="240" w:lineRule="auto"/>
      </w:pPr>
      <w:r>
        <w:separator/>
      </w:r>
    </w:p>
  </w:endnote>
  <w:endnote w:type="continuationSeparator" w:id="0">
    <w:p w:rsidR="00AE2458" w:rsidRDefault="00AE2458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458" w:rsidRDefault="00AE2458" w:rsidP="00D12BC3">
      <w:pPr>
        <w:spacing w:after="0" w:line="240" w:lineRule="auto"/>
      </w:pPr>
      <w:r>
        <w:separator/>
      </w:r>
    </w:p>
  </w:footnote>
  <w:footnote w:type="continuationSeparator" w:id="0">
    <w:p w:rsidR="00AE2458" w:rsidRDefault="00AE2458" w:rsidP="00D12BC3">
      <w:pPr>
        <w:spacing w:after="0" w:line="240" w:lineRule="auto"/>
      </w:pPr>
      <w:r>
        <w:continuationSeparator/>
      </w:r>
    </w:p>
  </w:footnote>
  <w:footnote w:id="1">
    <w:p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24006"/>
    <w:multiLevelType w:val="hybridMultilevel"/>
    <w:tmpl w:val="B8E6D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748B"/>
    <w:multiLevelType w:val="hybridMultilevel"/>
    <w:tmpl w:val="76366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75BA7"/>
    <w:rsid w:val="00283C24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D3BE1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375E3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5A17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60A3F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173D9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A680E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62D2"/>
    <w:rsid w:val="00D17237"/>
    <w:rsid w:val="00D22666"/>
    <w:rsid w:val="00D2397E"/>
    <w:rsid w:val="00D26D06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B759E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."/>
  <w:listSeparator w:val=","/>
  <w14:docId w14:val="50EBAD19"/>
  <w15:docId w15:val="{467FD2A0-9659-44AE-84BA-01321EEB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26D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26D06"/>
    <w:rPr>
      <w:rFonts w:ascii="Courier New" w:eastAsia="Times New Roman" w:hAnsi="Courier New" w:cs="Courier New"/>
      <w:kern w:val="0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26D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D26D06"/>
    <w:rPr>
      <w:rFonts w:ascii="Arial" w:eastAsia="Arial" w:hAnsi="Arial" w:cs="Arial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control" Target="activeX/activeX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image" Target="media/image22.png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141956"/>
    <w:rsid w:val="00222793"/>
    <w:rsid w:val="003F5C13"/>
    <w:rsid w:val="004E1BBC"/>
    <w:rsid w:val="006168F2"/>
    <w:rsid w:val="006A5360"/>
    <w:rsid w:val="007313BE"/>
    <w:rsid w:val="00795F44"/>
    <w:rsid w:val="00903FED"/>
    <w:rsid w:val="009E286A"/>
    <w:rsid w:val="00A365C9"/>
    <w:rsid w:val="00B54211"/>
    <w:rsid w:val="00B92C79"/>
    <w:rsid w:val="00BD1FD8"/>
    <w:rsid w:val="00C344D3"/>
    <w:rsid w:val="00D120ED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0AD86-A8D8-4C1F-B49F-652CC50D2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1414</Words>
  <Characters>10088</Characters>
  <Application>Microsoft Office Word</Application>
  <DocSecurity>0</DocSecurity>
  <Lines>420</Lines>
  <Paragraphs>225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Patricia-Georgiana Rechisan</dc:creator>
  <cp:lastModifiedBy>x</cp:lastModifiedBy>
  <cp:revision>10</cp:revision>
  <dcterms:created xsi:type="dcterms:W3CDTF">2026-04-30T00:01:00Z</dcterms:created>
  <dcterms:modified xsi:type="dcterms:W3CDTF">2026-05-25T08:21:00Z</dcterms:modified>
</cp:coreProperties>
</file>