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9A76F"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1E08F1E4" w14:textId="543F5EC7" w:rsidR="00123B64" w:rsidRPr="00B1173C" w:rsidRDefault="00B1173C" w:rsidP="00FB5485">
      <w:pPr>
        <w:jc w:val="center"/>
        <w:rPr>
          <w:rFonts w:ascii="Cambria" w:hAnsi="Cambria"/>
          <w:b/>
          <w:bCs/>
        </w:rPr>
      </w:pPr>
      <w:r w:rsidRPr="00B1173C">
        <w:rPr>
          <w:rFonts w:ascii="Cambria" w:hAnsi="Cambria"/>
          <w:b/>
          <w:bCs/>
        </w:rPr>
        <w:t>Chimie generală</w:t>
      </w:r>
    </w:p>
    <w:p w14:paraId="583483E1" w14:textId="22CA8667" w:rsidR="00123B64" w:rsidRPr="001C2668" w:rsidRDefault="00123B64" w:rsidP="00FB5485">
      <w:pPr>
        <w:jc w:val="center"/>
        <w:rPr>
          <w:rFonts w:ascii="Cambria" w:hAnsi="Cambria"/>
        </w:rPr>
      </w:pPr>
      <w:r w:rsidRPr="001C2668">
        <w:rPr>
          <w:rFonts w:ascii="Cambria" w:hAnsi="Cambria"/>
        </w:rPr>
        <w:t>Anul universitar</w:t>
      </w:r>
      <w:r w:rsidR="00632190" w:rsidRPr="001C2668">
        <w:rPr>
          <w:rFonts w:ascii="Cambria" w:hAnsi="Cambria"/>
        </w:rPr>
        <w:t xml:space="preserve"> </w:t>
      </w:r>
      <w:r w:rsidR="001D621C" w:rsidRPr="00B845E0">
        <w:rPr>
          <w:rFonts w:ascii="Cambria" w:eastAsia="Aptos" w:hAnsi="Cambria" w:cs="Times New Roman"/>
        </w:rPr>
        <w:t>202</w:t>
      </w:r>
      <w:r w:rsidR="001D621C">
        <w:rPr>
          <w:rFonts w:ascii="Cambria" w:eastAsia="Aptos" w:hAnsi="Cambria" w:cs="Times New Roman"/>
        </w:rPr>
        <w:t>6</w:t>
      </w:r>
      <w:r w:rsidR="001D621C" w:rsidRPr="00B845E0">
        <w:rPr>
          <w:rFonts w:ascii="Cambria" w:eastAsia="Aptos" w:hAnsi="Cambria" w:cs="Times New Roman"/>
        </w:rPr>
        <w:t>/202</w:t>
      </w:r>
      <w:r w:rsidR="001D621C">
        <w:rPr>
          <w:rFonts w:ascii="Cambria" w:eastAsia="Aptos" w:hAnsi="Cambria" w:cs="Times New Roman"/>
        </w:rPr>
        <w:t>7</w:t>
      </w:r>
    </w:p>
    <w:p w14:paraId="71B43696" w14:textId="77777777" w:rsidR="002315D2" w:rsidRPr="001C2668" w:rsidRDefault="002315D2" w:rsidP="002315D2">
      <w:pPr>
        <w:rPr>
          <w:rFonts w:ascii="Cambria" w:hAnsi="Cambria"/>
          <w:color w:val="FF0000"/>
          <w:sz w:val="20"/>
          <w:szCs w:val="20"/>
        </w:rPr>
      </w:pPr>
    </w:p>
    <w:p w14:paraId="299F0F41"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8B1B57" w:rsidRPr="00D51618" w14:paraId="7300B76A" w14:textId="77777777" w:rsidTr="008B1B57">
        <w:trPr>
          <w:trHeight w:val="284"/>
        </w:trPr>
        <w:tc>
          <w:tcPr>
            <w:tcW w:w="3403" w:type="dxa"/>
            <w:vAlign w:val="center"/>
          </w:tcPr>
          <w:p w14:paraId="561906B4" w14:textId="77777777" w:rsidR="008B1B57" w:rsidRPr="00D51618" w:rsidRDefault="008B1B57" w:rsidP="008B1B57">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7F42DBEE" w:rsidR="008B1B57" w:rsidRPr="00D51618" w:rsidRDefault="008B1B57" w:rsidP="008B1B57">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8F5105">
              <w:rPr>
                <w:rFonts w:ascii="Cambria" w:eastAsia="Times New Roman" w:hAnsi="Cambria" w:cs="Times New Roman"/>
                <w:kern w:val="0"/>
                <w:sz w:val="20"/>
                <w:lang w:eastAsia="zh-CN"/>
              </w:rPr>
              <w:t>Universitatea Babeș-Bolyai din Cluj Napoca</w:t>
            </w:r>
          </w:p>
        </w:tc>
      </w:tr>
      <w:tr w:rsidR="008B1B57" w:rsidRPr="00D51618" w14:paraId="611C80E3" w14:textId="77777777" w:rsidTr="008B1B57">
        <w:trPr>
          <w:trHeight w:val="284"/>
        </w:trPr>
        <w:tc>
          <w:tcPr>
            <w:tcW w:w="3403" w:type="dxa"/>
            <w:vAlign w:val="center"/>
          </w:tcPr>
          <w:p w14:paraId="7D8965B9" w14:textId="77777777" w:rsidR="008B1B57" w:rsidRPr="00D51618" w:rsidRDefault="008B1B57" w:rsidP="008B1B57">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vAlign w:val="center"/>
          </w:tcPr>
          <w:p w14:paraId="1B10731B" w14:textId="42FC48A6" w:rsidR="008B1B57" w:rsidRPr="00D51618" w:rsidRDefault="008B1B57" w:rsidP="008B1B57">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lang w:eastAsia="zh-CN"/>
              </w:rPr>
              <w:t xml:space="preserve">Facultatea de </w:t>
            </w:r>
            <w:r w:rsidRPr="00B8281E">
              <w:rPr>
                <w:rFonts w:ascii="Cambria" w:eastAsia="Times New Roman" w:hAnsi="Cambria" w:cs="Times New Roman"/>
                <w:kern w:val="0"/>
                <w:sz w:val="20"/>
                <w:lang w:eastAsia="zh-CN"/>
              </w:rPr>
              <w:t>Chimie și Inginerie Chimică</w:t>
            </w:r>
          </w:p>
        </w:tc>
      </w:tr>
      <w:tr w:rsidR="00A71235" w:rsidRPr="00D51618" w14:paraId="3159546E" w14:textId="77777777" w:rsidTr="008B1B57">
        <w:trPr>
          <w:trHeight w:val="284"/>
        </w:trPr>
        <w:tc>
          <w:tcPr>
            <w:tcW w:w="3403" w:type="dxa"/>
            <w:vAlign w:val="center"/>
          </w:tcPr>
          <w:p w14:paraId="1D897981" w14:textId="77777777" w:rsidR="00A71235" w:rsidRPr="00D51618" w:rsidRDefault="00A71235" w:rsidP="00A71235">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vAlign w:val="center"/>
          </w:tcPr>
          <w:p w14:paraId="3E071910" w14:textId="1EFED532" w:rsidR="00A71235" w:rsidRPr="00D51618" w:rsidRDefault="00A71235" w:rsidP="00A71235">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lang w:val="fr-FR" w:eastAsia="zh-CN"/>
              </w:rPr>
              <w:t xml:space="preserve">Departamentul de </w:t>
            </w:r>
            <w:r w:rsidRPr="00A71091">
              <w:rPr>
                <w:rFonts w:ascii="Cambria" w:eastAsia="Times New Roman" w:hAnsi="Cambria" w:cs="Times New Roman"/>
                <w:kern w:val="0"/>
                <w:sz w:val="20"/>
                <w:lang w:val="fr-FR" w:eastAsia="zh-CN"/>
              </w:rPr>
              <w:t>Chimie şi Inginerie Chimică al Liniei Maghiare</w:t>
            </w:r>
          </w:p>
        </w:tc>
      </w:tr>
      <w:tr w:rsidR="00A71235" w:rsidRPr="00D51618" w14:paraId="26CE6A41" w14:textId="77777777" w:rsidTr="008B1B57">
        <w:trPr>
          <w:trHeight w:val="284"/>
        </w:trPr>
        <w:tc>
          <w:tcPr>
            <w:tcW w:w="3403" w:type="dxa"/>
            <w:vAlign w:val="center"/>
          </w:tcPr>
          <w:p w14:paraId="4B08BCBA" w14:textId="77777777" w:rsidR="00A71235" w:rsidRPr="00D51618" w:rsidRDefault="00A71235" w:rsidP="00A71235">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vAlign w:val="center"/>
          </w:tcPr>
          <w:p w14:paraId="293D1153" w14:textId="113707E0" w:rsidR="00A71235" w:rsidRPr="00D51618" w:rsidRDefault="00090927" w:rsidP="00A71235">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lang w:eastAsia="zh-CN"/>
              </w:rPr>
              <w:t xml:space="preserve">Chimie </w:t>
            </w:r>
          </w:p>
        </w:tc>
      </w:tr>
      <w:tr w:rsidR="00683423" w:rsidRPr="00D51618" w14:paraId="2FD8BC18" w14:textId="77777777" w:rsidTr="008B1B57">
        <w:trPr>
          <w:trHeight w:val="284"/>
        </w:trPr>
        <w:tc>
          <w:tcPr>
            <w:tcW w:w="3403" w:type="dxa"/>
            <w:vAlign w:val="center"/>
          </w:tcPr>
          <w:p w14:paraId="57CF15EE" w14:textId="77777777" w:rsidR="00683423" w:rsidRPr="00D51618" w:rsidRDefault="00683423" w:rsidP="00683423">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vAlign w:val="center"/>
          </w:tcPr>
          <w:p w14:paraId="3E892EE4" w14:textId="5140C530" w:rsidR="00683423" w:rsidRPr="00D51618" w:rsidRDefault="00683423" w:rsidP="00683423">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lang w:eastAsia="zh-CN"/>
              </w:rPr>
              <w:t>Licență</w:t>
            </w:r>
          </w:p>
        </w:tc>
      </w:tr>
      <w:tr w:rsidR="00683423" w:rsidRPr="00D51618" w14:paraId="34D96CCB" w14:textId="77777777" w:rsidTr="008B1B57">
        <w:trPr>
          <w:trHeight w:val="284"/>
        </w:trPr>
        <w:tc>
          <w:tcPr>
            <w:tcW w:w="3403" w:type="dxa"/>
            <w:vAlign w:val="center"/>
          </w:tcPr>
          <w:p w14:paraId="28B4A156" w14:textId="77777777" w:rsidR="00683423" w:rsidRPr="00D51618" w:rsidRDefault="00683423" w:rsidP="00683423">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vAlign w:val="center"/>
          </w:tcPr>
          <w:p w14:paraId="349E380F" w14:textId="13667C0C" w:rsidR="00683423" w:rsidRPr="00D51618" w:rsidRDefault="00C335C3" w:rsidP="00CD182D">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B2A25">
              <w:rPr>
                <w:rFonts w:ascii="Cambria" w:eastAsia="Times New Roman" w:hAnsi="Cambria" w:cs="Times New Roman"/>
                <w:kern w:val="0"/>
                <w:sz w:val="20"/>
                <w:lang w:eastAsia="zh-CN"/>
              </w:rPr>
              <w:t>Chimie</w:t>
            </w:r>
            <w:r w:rsidR="008647B8">
              <w:rPr>
                <w:rFonts w:ascii="Cambria" w:eastAsia="Times New Roman" w:hAnsi="Cambria" w:cs="Times New Roman"/>
                <w:kern w:val="0"/>
                <w:sz w:val="20"/>
                <w:lang w:eastAsia="zh-CN"/>
              </w:rPr>
              <w:t xml:space="preserve"> </w:t>
            </w:r>
            <w:r>
              <w:rPr>
                <w:rFonts w:ascii="Cambria" w:eastAsia="Times New Roman" w:hAnsi="Cambria" w:cs="Times New Roman"/>
                <w:kern w:val="0"/>
                <w:sz w:val="20"/>
                <w:lang w:eastAsia="zh-CN"/>
              </w:rPr>
              <w:t>/</w:t>
            </w:r>
            <w:r w:rsidR="00FD7A4C">
              <w:rPr>
                <w:rFonts w:ascii="Cambria" w:eastAsia="Times New Roman" w:hAnsi="Cambria" w:cs="Times New Roman"/>
                <w:kern w:val="0"/>
                <w:sz w:val="20"/>
                <w:lang w:eastAsia="zh-CN"/>
              </w:rPr>
              <w:t>Chimist</w:t>
            </w:r>
          </w:p>
        </w:tc>
      </w:tr>
      <w:tr w:rsidR="00683423" w:rsidRPr="00D51618" w14:paraId="510975E1" w14:textId="77777777" w:rsidTr="008B1B57">
        <w:trPr>
          <w:trHeight w:val="284"/>
        </w:trPr>
        <w:tc>
          <w:tcPr>
            <w:tcW w:w="3403" w:type="dxa"/>
            <w:vAlign w:val="center"/>
          </w:tcPr>
          <w:p w14:paraId="142F7D51" w14:textId="77777777" w:rsidR="00683423" w:rsidRPr="00D51618" w:rsidRDefault="00683423" w:rsidP="00683423">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14:paraId="7CE75088" w14:textId="050AAD6C" w:rsidR="00683423" w:rsidRPr="00D51618" w:rsidRDefault="00683423" w:rsidP="00683423">
            <w:pPr>
              <w:keepNext/>
              <w:suppressAutoHyphens/>
              <w:spacing w:after="0" w:line="240" w:lineRule="auto"/>
              <w:ind w:right="-625"/>
              <w:outlineLvl w:val="0"/>
              <w:rPr>
                <w:rFonts w:ascii="Cambria" w:eastAsia="Times New Roman" w:hAnsi="Cambria" w:cs="Times New Roman"/>
                <w:kern w:val="0"/>
                <w:sz w:val="20"/>
                <w:szCs w:val="22"/>
                <w:lang w:eastAsia="zh-CN"/>
              </w:rPr>
            </w:pPr>
            <w:r w:rsidRPr="008F5105">
              <w:rPr>
                <w:rFonts w:ascii="Cambria" w:eastAsia="Times New Roman" w:hAnsi="Cambria" w:cs="Times New Roman"/>
                <w:kern w:val="0"/>
                <w:sz w:val="20"/>
                <w:lang w:eastAsia="zh-CN"/>
              </w:rPr>
              <w:t xml:space="preserve">Învățământ cu frecvență </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6DB11102" w:rsidR="008F5E28" w:rsidRPr="003021BE" w:rsidRDefault="00FD71A6" w:rsidP="00C60F8E">
            <w:pPr>
              <w:suppressAutoHyphens/>
              <w:spacing w:after="0" w:line="240" w:lineRule="auto"/>
              <w:rPr>
                <w:rFonts w:ascii="Cambria" w:eastAsia="Times New Roman" w:hAnsi="Cambria" w:cs="Times New Roman"/>
                <w:b/>
                <w:sz w:val="20"/>
                <w:lang w:val="fr-FR" w:eastAsia="zh-CN"/>
              </w:rPr>
            </w:pPr>
            <w:r w:rsidRPr="00F63DA0">
              <w:rPr>
                <w:rFonts w:ascii="Cambria" w:eastAsia="Times New Roman" w:hAnsi="Cambria" w:cs="Times New Roman"/>
                <w:b/>
                <w:sz w:val="20"/>
                <w:lang w:eastAsia="zh-CN"/>
              </w:rPr>
              <w:t>Chimie generală</w:t>
            </w:r>
          </w:p>
        </w:tc>
        <w:tc>
          <w:tcPr>
            <w:tcW w:w="1701" w:type="dxa"/>
            <w:gridSpan w:val="2"/>
            <w:vAlign w:val="center"/>
          </w:tcPr>
          <w:p w14:paraId="21E26C0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14:paraId="0657096F" w14:textId="06C635DC" w:rsidR="008F5E28" w:rsidRPr="00972DAD" w:rsidRDefault="00B61B53" w:rsidP="00C60F8E">
            <w:pPr>
              <w:suppressAutoHyphens/>
              <w:spacing w:after="0" w:line="240" w:lineRule="auto"/>
              <w:rPr>
                <w:rFonts w:ascii="Cambria" w:eastAsia="Times New Roman" w:hAnsi="Cambria" w:cs="Times New Roman"/>
                <w:b/>
                <w:sz w:val="20"/>
                <w:lang w:eastAsia="zh-CN"/>
              </w:rPr>
            </w:pPr>
            <w:r w:rsidRPr="00F63DA0">
              <w:rPr>
                <w:rFonts w:ascii="Cambria" w:eastAsia="Times New Roman" w:hAnsi="Cambria" w:cs="Times New Roman"/>
                <w:b/>
                <w:sz w:val="20"/>
                <w:lang w:eastAsia="zh-CN"/>
              </w:rPr>
              <w:t>CLM2012</w:t>
            </w:r>
          </w:p>
        </w:tc>
      </w:tr>
      <w:tr w:rsidR="00860EA0" w:rsidRPr="00972DAD" w14:paraId="6A54A8D4" w14:textId="77777777" w:rsidTr="00395D15">
        <w:trPr>
          <w:trHeight w:val="284"/>
        </w:trPr>
        <w:tc>
          <w:tcPr>
            <w:tcW w:w="3427" w:type="dxa"/>
            <w:gridSpan w:val="2"/>
            <w:vAlign w:val="center"/>
          </w:tcPr>
          <w:p w14:paraId="4427283A" w14:textId="77777777" w:rsidR="00860EA0" w:rsidRPr="00972DAD" w:rsidRDefault="00860EA0" w:rsidP="00860EA0">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vAlign w:val="center"/>
          </w:tcPr>
          <w:p w14:paraId="2D3F23FF" w14:textId="15671516" w:rsidR="00860EA0" w:rsidRPr="00972DAD" w:rsidRDefault="00860EA0" w:rsidP="00860EA0">
            <w:pPr>
              <w:suppressAutoHyphens/>
              <w:spacing w:after="0" w:line="240" w:lineRule="auto"/>
              <w:rPr>
                <w:rFonts w:ascii="Cambria" w:eastAsia="Times New Roman" w:hAnsi="Cambria" w:cs="Times New Roman"/>
                <w:sz w:val="20"/>
                <w:lang w:eastAsia="zh-CN"/>
              </w:rPr>
            </w:pPr>
            <w:r w:rsidRPr="00FB2050">
              <w:rPr>
                <w:rFonts w:ascii="Cambria" w:eastAsia="Times New Roman" w:hAnsi="Cambria" w:cs="Times New Roman"/>
                <w:sz w:val="20"/>
                <w:lang w:eastAsia="zh-CN"/>
              </w:rPr>
              <w:t>Lector Dr. Noémi DEAK</w:t>
            </w:r>
          </w:p>
        </w:tc>
      </w:tr>
      <w:tr w:rsidR="00860EA0" w:rsidRPr="00972DAD" w14:paraId="024E4E0E" w14:textId="77777777" w:rsidTr="00395D15">
        <w:trPr>
          <w:trHeight w:val="284"/>
        </w:trPr>
        <w:tc>
          <w:tcPr>
            <w:tcW w:w="3427" w:type="dxa"/>
            <w:gridSpan w:val="2"/>
            <w:tcBorders>
              <w:bottom w:val="single" w:sz="4" w:space="0" w:color="auto"/>
            </w:tcBorders>
            <w:vAlign w:val="center"/>
          </w:tcPr>
          <w:p w14:paraId="4CDDB9E3" w14:textId="77777777" w:rsidR="00860EA0" w:rsidRPr="00972DAD" w:rsidRDefault="00860EA0" w:rsidP="00860EA0">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activităților de seminar </w:t>
            </w:r>
          </w:p>
        </w:tc>
        <w:tc>
          <w:tcPr>
            <w:tcW w:w="7088" w:type="dxa"/>
            <w:gridSpan w:val="6"/>
            <w:tcBorders>
              <w:bottom w:val="single" w:sz="4" w:space="0" w:color="auto"/>
            </w:tcBorders>
            <w:vAlign w:val="center"/>
          </w:tcPr>
          <w:p w14:paraId="71311061" w14:textId="2EA0B6CC" w:rsidR="00860EA0" w:rsidRPr="00972DAD" w:rsidRDefault="00860EA0" w:rsidP="00860EA0">
            <w:pPr>
              <w:suppressAutoHyphens/>
              <w:spacing w:after="0" w:line="240" w:lineRule="auto"/>
              <w:rPr>
                <w:rFonts w:ascii="Cambria" w:eastAsia="Times New Roman" w:hAnsi="Cambria" w:cs="Times New Roman"/>
                <w:sz w:val="20"/>
                <w:lang w:eastAsia="zh-CN"/>
              </w:rPr>
            </w:pPr>
            <w:r w:rsidRPr="00FB2050">
              <w:rPr>
                <w:rFonts w:ascii="Cambria" w:eastAsia="Times New Roman" w:hAnsi="Cambria" w:cs="Times New Roman"/>
                <w:sz w:val="20"/>
                <w:lang w:eastAsia="zh-CN"/>
              </w:rPr>
              <w:t>Lector Dr. Noémi DEAK</w:t>
            </w:r>
          </w:p>
        </w:tc>
      </w:tr>
      <w:tr w:rsidR="00395D15" w:rsidRPr="00CB7D3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5645AF78" w:rsidR="00D55253" w:rsidRPr="00D55253" w:rsidRDefault="00860EA0"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1</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D55253" w:rsidRDefault="00D55253" w:rsidP="00D55253">
            <w:pPr>
              <w:suppressAutoHyphens/>
              <w:spacing w:after="0" w:line="240" w:lineRule="auto"/>
              <w:ind w:right="-203"/>
              <w:rPr>
                <w:rFonts w:ascii="Cambria" w:eastAsia="Times New Roman" w:hAnsi="Cambria" w:cs="Times New Roman"/>
                <w:sz w:val="20"/>
                <w:lang w:eastAsia="zh-CN"/>
              </w:rPr>
            </w:pPr>
            <w:r w:rsidRPr="00D5525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4A695FF7" w:rsidR="00D55253" w:rsidRPr="00D55253" w:rsidRDefault="00860EA0"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1</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D55253" w:rsidRDefault="00D55253" w:rsidP="00D55253">
            <w:pPr>
              <w:suppressAutoHyphens/>
              <w:spacing w:after="0" w:line="240" w:lineRule="auto"/>
              <w:ind w:right="-288"/>
              <w:rPr>
                <w:rFonts w:ascii="Cambria" w:eastAsia="Times New Roman" w:hAnsi="Cambria" w:cs="Times New Roman"/>
                <w:sz w:val="20"/>
                <w:lang w:eastAsia="zh-CN"/>
              </w:rPr>
            </w:pPr>
            <w:r w:rsidRPr="00D5525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3E4926D7" w:rsidR="00D55253" w:rsidRPr="00CB7D36" w:rsidRDefault="00395D15"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Examen</w:t>
                </w:r>
              </w:p>
            </w:sdtContent>
          </w:sdt>
        </w:tc>
      </w:tr>
      <w:tr w:rsidR="00D55253" w:rsidRPr="00CB7D3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Default="00395D15"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972DAD">
              <w:rPr>
                <w:rFonts w:ascii="Cambria" w:eastAsia="Times New Roman" w:hAnsi="Cambria" w:cs="Times New Roman"/>
                <w:sz w:val="20"/>
                <w:lang w:eastAsia="zh-CN"/>
              </w:rPr>
              <w:t>2.</w:t>
            </w:r>
            <w:r>
              <w:rPr>
                <w:rFonts w:ascii="Cambria" w:eastAsia="Times New Roman" w:hAnsi="Cambria" w:cs="Times New Roman"/>
                <w:sz w:val="20"/>
                <w:lang w:eastAsia="zh-CN"/>
              </w:rPr>
              <w:t>8</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Tipul</w:t>
            </w:r>
            <w:r w:rsidRPr="00972DAD">
              <w:rPr>
                <w:rFonts w:ascii="Cambria" w:eastAsia="Times New Roman" w:hAnsi="Cambria" w:cs="Times New Roman"/>
                <w:sz w:val="20"/>
                <w:lang w:eastAsia="zh-CN"/>
              </w:rPr>
              <w:t xml:space="preserve">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575AF8B7"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fundamentală (DF)</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5AA57CD8" w14:textId="77777777" w:rsidTr="00820A4F">
        <w:trPr>
          <w:trHeight w:val="284"/>
        </w:trPr>
        <w:tc>
          <w:tcPr>
            <w:tcW w:w="3539" w:type="dxa"/>
            <w:tcBorders>
              <w:bottom w:val="single" w:sz="4" w:space="0" w:color="auto"/>
            </w:tcBorders>
            <w:vAlign w:val="center"/>
          </w:tcPr>
          <w:p w14:paraId="5FA4056A"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2C59F22C" w:rsidR="002D19B2" w:rsidRPr="00CE770B" w:rsidRDefault="00860EA0" w:rsidP="00C60F8E">
            <w:pPr>
              <w:suppressAutoHyphens/>
              <w:spacing w:after="0" w:line="240" w:lineRule="auto"/>
              <w:jc w:val="center"/>
              <w:rPr>
                <w:rFonts w:ascii="Cambria" w:eastAsia="Times New Roman" w:hAnsi="Cambria" w:cs="Times New Roman"/>
                <w:b/>
                <w:bCs/>
                <w:sz w:val="20"/>
                <w:lang w:eastAsia="zh-CN"/>
              </w:rPr>
            </w:pPr>
            <w:r w:rsidRPr="00CE770B">
              <w:rPr>
                <w:rFonts w:ascii="Cambria" w:eastAsia="Times New Roman" w:hAnsi="Cambria" w:cs="Times New Roman"/>
                <w:b/>
                <w:bCs/>
                <w:sz w:val="20"/>
                <w:lang w:eastAsia="zh-CN"/>
              </w:rPr>
              <w:t>5</w:t>
            </w:r>
          </w:p>
        </w:tc>
        <w:tc>
          <w:tcPr>
            <w:tcW w:w="1842" w:type="dxa"/>
            <w:tcBorders>
              <w:bottom w:val="single" w:sz="4" w:space="0" w:color="auto"/>
            </w:tcBorders>
            <w:vAlign w:val="center"/>
          </w:tcPr>
          <w:p w14:paraId="272FAFDD"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7D6DC161" w:rsidR="002D19B2" w:rsidRPr="00CE770B" w:rsidRDefault="00860EA0" w:rsidP="00C60F8E">
            <w:pPr>
              <w:suppressAutoHyphens/>
              <w:spacing w:after="0" w:line="240" w:lineRule="auto"/>
              <w:jc w:val="center"/>
              <w:rPr>
                <w:rFonts w:ascii="Cambria" w:eastAsia="Times New Roman" w:hAnsi="Cambria" w:cs="Times New Roman"/>
                <w:b/>
                <w:bCs/>
                <w:sz w:val="20"/>
                <w:lang w:eastAsia="zh-CN"/>
              </w:rPr>
            </w:pPr>
            <w:r w:rsidRPr="00CE770B">
              <w:rPr>
                <w:rFonts w:ascii="Cambria" w:eastAsia="Times New Roman" w:hAnsi="Cambria" w:cs="Times New Roman"/>
                <w:b/>
                <w:bCs/>
                <w:sz w:val="20"/>
                <w:lang w:eastAsia="zh-CN"/>
              </w:rPr>
              <w:t>3</w:t>
            </w:r>
          </w:p>
        </w:tc>
        <w:tc>
          <w:tcPr>
            <w:tcW w:w="2977" w:type="dxa"/>
            <w:tcBorders>
              <w:bottom w:val="single" w:sz="4" w:space="0" w:color="auto"/>
            </w:tcBorders>
            <w:vAlign w:val="center"/>
          </w:tcPr>
          <w:p w14:paraId="526F9364"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71950118" w:rsidR="002D19B2" w:rsidRPr="00CE770B" w:rsidRDefault="00860EA0" w:rsidP="00C60F8E">
            <w:pPr>
              <w:suppressAutoHyphens/>
              <w:spacing w:after="0" w:line="240" w:lineRule="auto"/>
              <w:jc w:val="center"/>
              <w:rPr>
                <w:rFonts w:ascii="Cambria" w:eastAsia="Times New Roman" w:hAnsi="Cambria" w:cs="Times New Roman"/>
                <w:b/>
                <w:bCs/>
                <w:sz w:val="20"/>
                <w:lang w:eastAsia="zh-CN"/>
              </w:rPr>
            </w:pPr>
            <w:r w:rsidRPr="00CE770B">
              <w:rPr>
                <w:rFonts w:ascii="Cambria" w:eastAsia="Times New Roman" w:hAnsi="Cambria" w:cs="Times New Roman"/>
                <w:b/>
                <w:bCs/>
                <w:sz w:val="20"/>
                <w:lang w:eastAsia="zh-CN"/>
              </w:rPr>
              <w:t>2</w:t>
            </w:r>
          </w:p>
        </w:tc>
      </w:tr>
      <w:tr w:rsidR="004E578B" w:rsidRPr="00972DAD" w14:paraId="03839E59" w14:textId="77777777" w:rsidTr="00820A4F">
        <w:trPr>
          <w:trHeight w:val="284"/>
        </w:trPr>
        <w:tc>
          <w:tcPr>
            <w:tcW w:w="3539" w:type="dxa"/>
            <w:vAlign w:val="center"/>
          </w:tcPr>
          <w:p w14:paraId="19B360A2"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55028ADF" w:rsidR="004E578B" w:rsidRPr="00CE770B" w:rsidRDefault="00CE1067" w:rsidP="00C60F8E">
            <w:pPr>
              <w:suppressAutoHyphens/>
              <w:spacing w:after="0" w:line="240" w:lineRule="auto"/>
              <w:jc w:val="center"/>
              <w:rPr>
                <w:rFonts w:ascii="Cambria" w:eastAsia="Times New Roman" w:hAnsi="Cambria" w:cs="Times New Roman"/>
                <w:b/>
                <w:bCs/>
                <w:sz w:val="20"/>
                <w:lang w:eastAsia="zh-CN"/>
              </w:rPr>
            </w:pPr>
            <w:r w:rsidRPr="00CE770B">
              <w:rPr>
                <w:rFonts w:ascii="Cambria" w:eastAsia="Times New Roman" w:hAnsi="Cambria" w:cs="Times New Roman"/>
                <w:b/>
                <w:bCs/>
                <w:sz w:val="20"/>
                <w:lang w:eastAsia="zh-CN"/>
              </w:rPr>
              <w:t>70</w:t>
            </w:r>
          </w:p>
        </w:tc>
        <w:tc>
          <w:tcPr>
            <w:tcW w:w="1842" w:type="dxa"/>
            <w:vAlign w:val="center"/>
          </w:tcPr>
          <w:p w14:paraId="32ECDC93" w14:textId="77777777"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gridSpan w:val="2"/>
            <w:vAlign w:val="center"/>
          </w:tcPr>
          <w:p w14:paraId="43D6B5CA" w14:textId="27AF9442" w:rsidR="004E578B" w:rsidRPr="00CE770B" w:rsidRDefault="00CE1067" w:rsidP="00CE1067">
            <w:pPr>
              <w:suppressAutoHyphens/>
              <w:spacing w:after="0" w:line="240" w:lineRule="auto"/>
              <w:jc w:val="center"/>
              <w:rPr>
                <w:rFonts w:ascii="Cambria" w:eastAsia="Times New Roman" w:hAnsi="Cambria" w:cs="Times New Roman"/>
                <w:b/>
                <w:bCs/>
                <w:sz w:val="20"/>
                <w:lang w:eastAsia="zh-CN"/>
              </w:rPr>
            </w:pPr>
            <w:r w:rsidRPr="00CE770B">
              <w:rPr>
                <w:rFonts w:ascii="Cambria" w:eastAsia="Times New Roman" w:hAnsi="Cambria" w:cs="Times New Roman"/>
                <w:b/>
                <w:bCs/>
                <w:sz w:val="20"/>
                <w:lang w:eastAsia="zh-CN"/>
              </w:rPr>
              <w:t>42</w:t>
            </w:r>
          </w:p>
        </w:tc>
        <w:tc>
          <w:tcPr>
            <w:tcW w:w="2977" w:type="dxa"/>
            <w:vAlign w:val="center"/>
          </w:tcPr>
          <w:p w14:paraId="1F08DDAD" w14:textId="77777777"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14:paraId="322D00C7" w14:textId="7C57DAB8" w:rsidR="004E578B" w:rsidRPr="00CE770B" w:rsidRDefault="00CE1067" w:rsidP="00C60F8E">
            <w:pPr>
              <w:keepNext/>
              <w:suppressAutoHyphens/>
              <w:spacing w:after="0" w:line="240" w:lineRule="auto"/>
              <w:jc w:val="center"/>
              <w:outlineLvl w:val="1"/>
              <w:rPr>
                <w:rFonts w:ascii="Cambria" w:eastAsia="Times New Roman" w:hAnsi="Cambria" w:cs="Times New Roman"/>
                <w:b/>
                <w:bCs/>
                <w:sz w:val="20"/>
                <w:lang w:eastAsia="zh-CN"/>
              </w:rPr>
            </w:pPr>
            <w:r w:rsidRPr="00CE770B">
              <w:rPr>
                <w:rFonts w:ascii="Cambria" w:eastAsia="Times New Roman" w:hAnsi="Cambria" w:cs="Times New Roman"/>
                <w:b/>
                <w:bCs/>
                <w:sz w:val="20"/>
                <w:lang w:eastAsia="zh-CN"/>
              </w:rPr>
              <w:t>28</w:t>
            </w:r>
          </w:p>
        </w:tc>
      </w:tr>
      <w:tr w:rsidR="00117B5A" w:rsidRPr="00972DAD" w14:paraId="5F668307" w14:textId="77777777" w:rsidTr="00820A4F">
        <w:trPr>
          <w:trHeight w:val="284"/>
        </w:trPr>
        <w:tc>
          <w:tcPr>
            <w:tcW w:w="9918" w:type="dxa"/>
            <w:gridSpan w:val="6"/>
            <w:vAlign w:val="center"/>
          </w:tcPr>
          <w:p w14:paraId="6B5E7DD1"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230DB1B0"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1196AB6D" w14:textId="77777777" w:rsidTr="00820A4F">
        <w:trPr>
          <w:trHeight w:val="284"/>
        </w:trPr>
        <w:tc>
          <w:tcPr>
            <w:tcW w:w="9918" w:type="dxa"/>
            <w:gridSpan w:val="6"/>
            <w:vAlign w:val="center"/>
          </w:tcPr>
          <w:p w14:paraId="7ABD986E" w14:textId="77777777" w:rsidR="00117B5A" w:rsidRPr="00972DAD" w:rsidRDefault="00117B5A" w:rsidP="00C60F8E">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14:paraId="568D9B96" w14:textId="516EBF5A" w:rsidR="00117B5A" w:rsidRPr="00744F1A" w:rsidRDefault="004F7BEA"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117B5A" w:rsidRPr="00972DAD" w14:paraId="5CF9AA28" w14:textId="77777777" w:rsidTr="00820A4F">
        <w:trPr>
          <w:trHeight w:val="284"/>
        </w:trPr>
        <w:tc>
          <w:tcPr>
            <w:tcW w:w="9918" w:type="dxa"/>
            <w:gridSpan w:val="6"/>
            <w:vAlign w:val="center"/>
          </w:tcPr>
          <w:p w14:paraId="5C3B3795"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66D037CD" w14:textId="20AFB8F0" w:rsidR="00117B5A" w:rsidRPr="00744F1A" w:rsidRDefault="004F7BEA"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8</w:t>
            </w:r>
          </w:p>
        </w:tc>
      </w:tr>
      <w:tr w:rsidR="00117B5A" w:rsidRPr="00972DAD" w14:paraId="4C281C61" w14:textId="77777777" w:rsidTr="00820A4F">
        <w:trPr>
          <w:trHeight w:val="284"/>
        </w:trPr>
        <w:tc>
          <w:tcPr>
            <w:tcW w:w="9918" w:type="dxa"/>
            <w:gridSpan w:val="6"/>
            <w:vAlign w:val="center"/>
          </w:tcPr>
          <w:p w14:paraId="7101B5F1" w14:textId="7D65BADB" w:rsidR="00117B5A" w:rsidRPr="00972DA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69ADD097" w14:textId="10568F7B" w:rsidR="00117B5A" w:rsidRPr="00744F1A" w:rsidRDefault="008F385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AD0B91">
              <w:rPr>
                <w:rFonts w:ascii="Cambria" w:eastAsia="Times New Roman" w:hAnsi="Cambria" w:cs="Times New Roman"/>
                <w:sz w:val="20"/>
                <w:lang w:eastAsia="zh-CN"/>
              </w:rPr>
              <w:t>5</w:t>
            </w:r>
          </w:p>
        </w:tc>
      </w:tr>
      <w:tr w:rsidR="00117B5A" w:rsidRPr="00972DAD" w14:paraId="4E6070EE" w14:textId="77777777" w:rsidTr="00820A4F">
        <w:trPr>
          <w:trHeight w:val="284"/>
        </w:trPr>
        <w:tc>
          <w:tcPr>
            <w:tcW w:w="9918" w:type="dxa"/>
            <w:gridSpan w:val="6"/>
            <w:vAlign w:val="center"/>
          </w:tcPr>
          <w:p w14:paraId="39D581D1"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EE1FAD4" w14:textId="001761A8" w:rsidR="00117B5A" w:rsidRPr="00744F1A" w:rsidRDefault="0040536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117B5A" w:rsidRPr="00972DAD" w14:paraId="0207D816" w14:textId="77777777" w:rsidTr="00820A4F">
        <w:trPr>
          <w:trHeight w:val="284"/>
        </w:trPr>
        <w:tc>
          <w:tcPr>
            <w:tcW w:w="9918" w:type="dxa"/>
            <w:gridSpan w:val="6"/>
            <w:vAlign w:val="center"/>
          </w:tcPr>
          <w:p w14:paraId="64D93319"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7B8A41B6" w14:textId="3CBDB94A" w:rsidR="00117B5A" w:rsidRPr="00744F1A" w:rsidRDefault="00EE0B9F"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6</w:t>
            </w:r>
          </w:p>
        </w:tc>
      </w:tr>
      <w:tr w:rsidR="00117B5A" w:rsidRPr="00972DAD" w14:paraId="3E123EAD" w14:textId="77777777" w:rsidTr="00820A4F">
        <w:trPr>
          <w:trHeight w:val="284"/>
        </w:trPr>
        <w:tc>
          <w:tcPr>
            <w:tcW w:w="9918" w:type="dxa"/>
            <w:gridSpan w:val="6"/>
            <w:vAlign w:val="center"/>
          </w:tcPr>
          <w:p w14:paraId="01F965F0" w14:textId="5C9FE6C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57C86687" w14:textId="4D373D96" w:rsidR="00117B5A" w:rsidRPr="00744F1A" w:rsidRDefault="00AD0B9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5AC4BC5F" w14:textId="77777777" w:rsidTr="00820A4F">
        <w:trPr>
          <w:trHeight w:val="284"/>
        </w:trPr>
        <w:tc>
          <w:tcPr>
            <w:tcW w:w="6516" w:type="dxa"/>
            <w:gridSpan w:val="4"/>
            <w:vAlign w:val="center"/>
          </w:tcPr>
          <w:p w14:paraId="5CFB4BC9"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26E9C423" w:rsidR="00117B5A" w:rsidRPr="00972DAD" w:rsidRDefault="004366B0"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r w:rsidR="00CD182D">
              <w:rPr>
                <w:rFonts w:ascii="Cambria" w:eastAsia="Times New Roman" w:hAnsi="Cambria" w:cs="Times New Roman"/>
                <w:b/>
                <w:sz w:val="20"/>
                <w:lang w:eastAsia="zh-CN"/>
              </w:rPr>
              <w:t>5</w:t>
            </w:r>
          </w:p>
        </w:tc>
      </w:tr>
      <w:tr w:rsidR="004D2236" w:rsidRPr="00972DAD" w14:paraId="69281110" w14:textId="77777777" w:rsidTr="00820A4F">
        <w:trPr>
          <w:trHeight w:val="284"/>
        </w:trPr>
        <w:tc>
          <w:tcPr>
            <w:tcW w:w="6516" w:type="dxa"/>
            <w:gridSpan w:val="4"/>
            <w:vAlign w:val="center"/>
          </w:tcPr>
          <w:p w14:paraId="487B789B"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43CEA1F5" w14:textId="05BF6777" w:rsidR="004D2236" w:rsidRPr="00972DAD" w:rsidRDefault="008818E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125</w:t>
            </w:r>
          </w:p>
        </w:tc>
      </w:tr>
      <w:tr w:rsidR="004D2236" w:rsidRPr="00972DAD" w14:paraId="459FB98A" w14:textId="77777777" w:rsidTr="00820A4F">
        <w:trPr>
          <w:trHeight w:val="284"/>
        </w:trPr>
        <w:tc>
          <w:tcPr>
            <w:tcW w:w="6516" w:type="dxa"/>
            <w:gridSpan w:val="4"/>
            <w:vAlign w:val="center"/>
          </w:tcPr>
          <w:p w14:paraId="41238394"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0A7BACC5" w14:textId="2A2C6822" w:rsidR="004D2236" w:rsidRPr="00972DAD" w:rsidRDefault="00FD377E"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D55063" w:rsidRPr="00972DAD" w14:paraId="6B9C52A6" w14:textId="77777777" w:rsidTr="00D55063">
        <w:trPr>
          <w:trHeight w:val="284"/>
        </w:trPr>
        <w:tc>
          <w:tcPr>
            <w:tcW w:w="1844" w:type="dxa"/>
            <w:vAlign w:val="center"/>
          </w:tcPr>
          <w:p w14:paraId="79B028FA" w14:textId="77777777" w:rsidR="00D55063" w:rsidRPr="00972DAD" w:rsidRDefault="00D55063" w:rsidP="00EC03F6">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vAlign w:val="center"/>
          </w:tcPr>
          <w:p w14:paraId="1BDE5C49" w14:textId="5E6DA49C" w:rsidR="00D55063" w:rsidRPr="00972DAD" w:rsidRDefault="00D55063" w:rsidP="00EC03F6">
            <w:pPr>
              <w:suppressAutoHyphens/>
              <w:spacing w:after="0" w:line="240" w:lineRule="auto"/>
              <w:ind w:left="72"/>
              <w:rPr>
                <w:rFonts w:ascii="Cambria" w:eastAsia="Times New Roman" w:hAnsi="Cambria" w:cs="Times New Roman"/>
                <w:color w:val="FF0000"/>
                <w:sz w:val="20"/>
                <w:lang w:eastAsia="zh-CN"/>
              </w:rPr>
            </w:pPr>
            <w:r w:rsidRPr="005619DD">
              <w:rPr>
                <w:rFonts w:ascii="Cambria" w:eastAsia="Times New Roman" w:hAnsi="Cambria" w:cs="Times New Roman"/>
                <w:sz w:val="20"/>
                <w:lang w:eastAsia="zh-CN"/>
              </w:rPr>
              <w:t>Nu este cazul</w:t>
            </w:r>
          </w:p>
        </w:tc>
      </w:tr>
      <w:tr w:rsidR="00D55063" w:rsidRPr="00972DAD" w14:paraId="656B5E2D" w14:textId="77777777" w:rsidTr="00D55063">
        <w:trPr>
          <w:trHeight w:val="284"/>
        </w:trPr>
        <w:tc>
          <w:tcPr>
            <w:tcW w:w="1844" w:type="dxa"/>
            <w:vAlign w:val="center"/>
          </w:tcPr>
          <w:p w14:paraId="671B8F88" w14:textId="77777777" w:rsidR="00D55063" w:rsidRPr="00972DAD" w:rsidRDefault="00D55063" w:rsidP="00EC03F6">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1EF51172" w14:textId="2F50EEF5" w:rsidR="00D55063" w:rsidRPr="00972DAD" w:rsidRDefault="00D55063" w:rsidP="00EC03F6">
            <w:pPr>
              <w:suppressAutoHyphens/>
              <w:spacing w:after="0" w:line="240" w:lineRule="auto"/>
              <w:ind w:left="72"/>
              <w:rPr>
                <w:rFonts w:ascii="Cambria" w:eastAsia="Times New Roman" w:hAnsi="Cambria" w:cs="Times New Roman"/>
                <w:sz w:val="20"/>
                <w:lang w:eastAsia="zh-CN"/>
              </w:rPr>
            </w:pPr>
            <w:r w:rsidRPr="005619DD">
              <w:rPr>
                <w:rFonts w:ascii="Cambria" w:eastAsia="Times New Roman" w:hAnsi="Cambria" w:cs="Times New Roman"/>
                <w:sz w:val="20"/>
                <w:lang w:eastAsia="zh-CN"/>
              </w:rPr>
              <w:t>Nu este cazul</w:t>
            </w: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820A4F">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6A764B8F" w14:textId="77777777" w:rsidR="006C7240" w:rsidRDefault="006C7240" w:rsidP="003B770A">
            <w:pPr>
              <w:suppressAutoHyphens/>
              <w:spacing w:after="0"/>
              <w:rPr>
                <w:rFonts w:ascii="Cambria" w:eastAsia="Times New Roman" w:hAnsi="Cambria" w:cs="Times New Roman"/>
                <w:sz w:val="20"/>
                <w:lang w:val="it-IT" w:eastAsia="zh-CN"/>
              </w:rPr>
            </w:pPr>
            <w:r w:rsidRPr="006051BB">
              <w:rPr>
                <w:rFonts w:ascii="Cambria" w:eastAsia="Times New Roman" w:hAnsi="Cambria" w:cs="Times New Roman"/>
                <w:sz w:val="20"/>
                <w:lang w:val="it-IT" w:eastAsia="zh-CN"/>
              </w:rPr>
              <w:t>Sală prevăzută cu tablă şi echipament tehnic pentru prezentări (calculator, software adecvat, videoproiector)</w:t>
            </w:r>
          </w:p>
          <w:p w14:paraId="18D25A3F" w14:textId="73E385F1" w:rsidR="00844EAD" w:rsidRPr="00972DAD" w:rsidRDefault="006C7240" w:rsidP="003B770A">
            <w:pPr>
              <w:suppressAutoHyphens/>
              <w:spacing w:after="0" w:line="240" w:lineRule="auto"/>
              <w:rPr>
                <w:rFonts w:ascii="Cambria" w:eastAsia="Times New Roman" w:hAnsi="Cambria" w:cs="Times New Roman"/>
                <w:sz w:val="20"/>
                <w:lang w:val="it-IT" w:eastAsia="zh-CN"/>
              </w:rPr>
            </w:pPr>
            <w:r w:rsidRPr="006051BB">
              <w:rPr>
                <w:rFonts w:ascii="Cambria" w:eastAsia="Times New Roman" w:hAnsi="Cambria" w:cs="Times New Roman"/>
                <w:sz w:val="20"/>
                <w:lang w:val="it-IT" w:eastAsia="zh-CN"/>
              </w:rPr>
              <w:t>Se pune la dispoziția studenților suportul de curs in format electronic</w:t>
            </w:r>
            <w:r>
              <w:rPr>
                <w:rFonts w:ascii="Cambria" w:eastAsia="Times New Roman" w:hAnsi="Cambria" w:cs="Times New Roman"/>
                <w:sz w:val="20"/>
                <w:lang w:val="it-IT" w:eastAsia="zh-CN"/>
              </w:rPr>
              <w:t>.</w:t>
            </w:r>
          </w:p>
        </w:tc>
      </w:tr>
      <w:tr w:rsidR="00844EAD" w:rsidRPr="00972DAD" w14:paraId="18AC426D" w14:textId="77777777" w:rsidTr="00820A4F">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345CBED8" w14:textId="77777777" w:rsidR="009B394F" w:rsidRPr="00383E27" w:rsidRDefault="009B394F" w:rsidP="009B394F">
            <w:pPr>
              <w:contextualSpacing/>
              <w:rPr>
                <w:rFonts w:ascii="Cambria" w:hAnsi="Cambria"/>
                <w:sz w:val="20"/>
                <w:szCs w:val="20"/>
              </w:rPr>
            </w:pPr>
            <w:r w:rsidRPr="00383E27">
              <w:rPr>
                <w:rFonts w:ascii="Cambria" w:hAnsi="Cambria"/>
                <w:sz w:val="20"/>
                <w:szCs w:val="20"/>
              </w:rPr>
              <w:t>Sală de seminar prevăzută cu tablă</w:t>
            </w:r>
          </w:p>
          <w:p w14:paraId="463920CD" w14:textId="7A39287F" w:rsidR="00844EAD" w:rsidRPr="009B394F" w:rsidRDefault="009B394F" w:rsidP="009B394F">
            <w:pPr>
              <w:contextualSpacing/>
              <w:rPr>
                <w:rFonts w:ascii="Cambria" w:eastAsia="Times New Roman" w:hAnsi="Cambria" w:cs="Times New Roman"/>
                <w:sz w:val="20"/>
                <w:lang w:val="fr-FR" w:eastAsia="zh-CN"/>
              </w:rPr>
            </w:pPr>
            <w:r w:rsidRPr="007B40DF">
              <w:rPr>
                <w:rFonts w:ascii="Cambria" w:hAnsi="Cambria"/>
                <w:sz w:val="20"/>
                <w:szCs w:val="20"/>
                <w:lang w:val="fr-FR"/>
              </w:rPr>
              <w:t>Prezența este obligatorie în condițiile stabilite prin regulament</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lastRenderedPageBreak/>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2603EA9E"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55138F" w:rsidRPr="005025A3">
              <w:rPr>
                <w:rFonts w:ascii="Cambria" w:hAnsi="Cambria"/>
                <w:b/>
                <w:color w:val="0070C0"/>
                <w:sz w:val="20"/>
                <w:szCs w:val="20"/>
              </w:rPr>
              <w:t>1</w:t>
            </w:r>
          </w:p>
        </w:tc>
        <w:tc>
          <w:tcPr>
            <w:tcW w:w="9072" w:type="dxa"/>
            <w:vAlign w:val="center"/>
          </w:tcPr>
          <w:p w14:paraId="1AA7DC8D" w14:textId="77777777" w:rsidR="00354A9C" w:rsidRPr="00354A9C" w:rsidRDefault="00354A9C" w:rsidP="00354A9C">
            <w:pPr>
              <w:spacing w:after="0"/>
              <w:rPr>
                <w:rStyle w:val="fontstyle01"/>
              </w:rPr>
            </w:pPr>
            <w:r w:rsidRPr="00354A9C">
              <w:rPr>
                <w:rStyle w:val="fontstyle01"/>
              </w:rPr>
              <w:t>Aplică cunoștințele științifice referitoare la chimie pentru a dezvolta cunoștințe noi sau produse pentru îmbunătățirea calității și a procesului de control.</w:t>
            </w:r>
          </w:p>
          <w:p w14:paraId="63074315" w14:textId="34C4C0D9" w:rsidR="00ED2FBF" w:rsidRPr="00354A9C" w:rsidRDefault="00354A9C" w:rsidP="00354A9C">
            <w:pPr>
              <w:spacing w:after="0"/>
              <w:rPr>
                <w:i/>
                <w:iCs/>
                <w:lang w:val="en-GB"/>
              </w:rPr>
            </w:pPr>
            <w:r w:rsidRPr="00354A9C">
              <w:rPr>
                <w:rStyle w:val="fontstyle01"/>
                <w:i/>
                <w:iCs/>
              </w:rPr>
              <w:t>Apply scientific knowledge related to chemistry in order to develop new knowledge or products to improve quality and process control.</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7214F3D4"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6672F4">
              <w:rPr>
                <w:rFonts w:ascii="Cambria" w:hAnsi="Cambria"/>
                <w:b/>
                <w:color w:val="0070C0"/>
                <w:sz w:val="20"/>
                <w:szCs w:val="20"/>
              </w:rPr>
              <w:t>1</w:t>
            </w:r>
          </w:p>
        </w:tc>
        <w:tc>
          <w:tcPr>
            <w:tcW w:w="9072" w:type="dxa"/>
            <w:vAlign w:val="center"/>
          </w:tcPr>
          <w:p w14:paraId="62D44A53" w14:textId="77777777" w:rsidR="00B35970" w:rsidRPr="00B35970" w:rsidRDefault="00B35970" w:rsidP="00B35970">
            <w:pPr>
              <w:spacing w:after="0"/>
              <w:rPr>
                <w:rStyle w:val="fontstyle01"/>
              </w:rPr>
            </w:pPr>
            <w:r w:rsidRPr="00B35970">
              <w:rPr>
                <w:rStyle w:val="fontstyle01"/>
              </w:rPr>
              <w:t>Realizarea sarcinilor profesionale în mod eficient şi responsabil cu respectarea legislaţiei şi deontologiei specifice domeniului sub asistenţă calificată.</w:t>
            </w:r>
          </w:p>
          <w:p w14:paraId="211BD10B" w14:textId="05342BD8" w:rsidR="000315BD" w:rsidRPr="00B35970" w:rsidRDefault="00B35970" w:rsidP="00B35970">
            <w:pPr>
              <w:spacing w:after="0"/>
              <w:rPr>
                <w:i/>
                <w:iCs/>
              </w:rPr>
            </w:pPr>
            <w:r w:rsidRPr="00B35970">
              <w:rPr>
                <w:rStyle w:val="fontstyle01"/>
                <w:i/>
                <w:iCs/>
              </w:rPr>
              <w:t>Achievement of professional tasks effectively and responsibly according to the legal regulations and ethics specific to the field under qualified assistance.</w:t>
            </w:r>
          </w:p>
        </w:tc>
      </w:tr>
    </w:tbl>
    <w:p w14:paraId="3F0B611B" w14:textId="77777777" w:rsidR="00091CED" w:rsidRDefault="00091CED" w:rsidP="0037232C">
      <w:pPr>
        <w:spacing w:after="0"/>
        <w:ind w:hanging="425"/>
        <w:rPr>
          <w:rFonts w:ascii="Cambria" w:hAnsi="Cambria"/>
          <w:b/>
          <w:sz w:val="20"/>
          <w:szCs w:val="20"/>
        </w:rPr>
      </w:pPr>
    </w:p>
    <w:p w14:paraId="270381F2" w14:textId="77777777" w:rsidR="00283657" w:rsidRDefault="00283657"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260978" w:rsidRPr="0039068A" w14:paraId="541C6543" w14:textId="77777777" w:rsidTr="0078208B">
        <w:trPr>
          <w:cantSplit/>
          <w:trHeight w:val="397"/>
        </w:trPr>
        <w:tc>
          <w:tcPr>
            <w:tcW w:w="1419" w:type="dxa"/>
            <w:vAlign w:val="center"/>
          </w:tcPr>
          <w:p w14:paraId="78BACAC2" w14:textId="26B4DDCA" w:rsidR="00260978" w:rsidRPr="005025A3" w:rsidRDefault="00260978" w:rsidP="00260978">
            <w:pPr>
              <w:spacing w:after="0" w:line="240" w:lineRule="auto"/>
              <w:jc w:val="center"/>
              <w:rPr>
                <w:rFonts w:ascii="Cambria" w:hAnsi="Cambria"/>
                <w:color w:val="0070C0"/>
                <w:sz w:val="20"/>
                <w:szCs w:val="20"/>
              </w:rPr>
            </w:pPr>
            <w:r w:rsidRPr="005025A3">
              <w:rPr>
                <w:rFonts w:ascii="Cambria" w:hAnsi="Cambria"/>
                <w:b/>
                <w:color w:val="0070C0"/>
                <w:sz w:val="20"/>
                <w:szCs w:val="20"/>
              </w:rPr>
              <w:t>CP1</w:t>
            </w:r>
          </w:p>
        </w:tc>
        <w:tc>
          <w:tcPr>
            <w:tcW w:w="4819" w:type="dxa"/>
            <w:vAlign w:val="center"/>
          </w:tcPr>
          <w:p w14:paraId="1DCEA6C8" w14:textId="28D8C9EC" w:rsidR="00255049" w:rsidRPr="00F743D9" w:rsidRDefault="00104DC8" w:rsidP="00C23C0B">
            <w:pPr>
              <w:spacing w:after="0" w:line="240" w:lineRule="auto"/>
              <w:jc w:val="both"/>
              <w:rPr>
                <w:rFonts w:ascii="Cambria" w:hAnsi="Cambria"/>
                <w:sz w:val="20"/>
                <w:szCs w:val="20"/>
              </w:rPr>
            </w:pPr>
            <w:r w:rsidRPr="00F743D9">
              <w:rPr>
                <w:rFonts w:ascii="Cambria" w:hAnsi="Cambria"/>
                <w:sz w:val="20"/>
                <w:szCs w:val="20"/>
              </w:rPr>
              <w:t xml:space="preserve">1. </w:t>
            </w:r>
            <w:r w:rsidR="00255049" w:rsidRPr="00F743D9">
              <w:rPr>
                <w:rFonts w:ascii="Cambria" w:hAnsi="Cambria"/>
                <w:sz w:val="20"/>
                <w:szCs w:val="20"/>
              </w:rPr>
              <w:t xml:space="preserve">Studentul/absolventul identifică și definește/explică concepte fundamentale de chimie (generală, anorganică, organică, analitică și chimie fizică) folosite în literatura de specialitate.                    </w:t>
            </w:r>
          </w:p>
          <w:p w14:paraId="6AC6F0D0" w14:textId="3B1BACB6" w:rsidR="006A74B2" w:rsidRPr="00F743D9" w:rsidRDefault="00255049" w:rsidP="006A74B2">
            <w:pPr>
              <w:spacing w:after="0" w:line="240" w:lineRule="auto"/>
              <w:jc w:val="both"/>
              <w:rPr>
                <w:rFonts w:ascii="Cambria" w:hAnsi="Cambria"/>
                <w:sz w:val="20"/>
                <w:szCs w:val="20"/>
              </w:rPr>
            </w:pPr>
            <w:r w:rsidRPr="00F743D9">
              <w:rPr>
                <w:rFonts w:ascii="Cambria" w:hAnsi="Cambria"/>
                <w:i/>
                <w:iCs/>
                <w:sz w:val="20"/>
                <w:szCs w:val="20"/>
              </w:rPr>
              <w:t>The student/graduate identifies and defines/explains fundamental concepts of chemistry (general, inorganic, organic, analytical, and physical chemistry) used in scientific literature.</w:t>
            </w:r>
          </w:p>
        </w:tc>
        <w:tc>
          <w:tcPr>
            <w:tcW w:w="4253" w:type="dxa"/>
            <w:vAlign w:val="center"/>
          </w:tcPr>
          <w:p w14:paraId="4752F20B" w14:textId="654E71C3" w:rsidR="00260978" w:rsidRPr="00F743D9" w:rsidRDefault="00104DC8" w:rsidP="00C23C0B">
            <w:pPr>
              <w:spacing w:after="0" w:line="240" w:lineRule="auto"/>
              <w:jc w:val="both"/>
              <w:rPr>
                <w:rFonts w:ascii="Cambria" w:hAnsi="Cambria"/>
                <w:sz w:val="20"/>
                <w:szCs w:val="20"/>
              </w:rPr>
            </w:pPr>
            <w:r w:rsidRPr="00F743D9">
              <w:rPr>
                <w:rFonts w:ascii="Cambria" w:hAnsi="Cambria"/>
                <w:sz w:val="20"/>
                <w:szCs w:val="20"/>
              </w:rPr>
              <w:t xml:space="preserve">1. Studentul/absolventul analizează și evaluează corect noțiunile fundamentale din domeniul chimiei, aplică teoriile și conceptele fundamentele pentru redarea și interpretarea caracteristicilor sistemelor chimice.                                                                          </w:t>
            </w:r>
            <w:r w:rsidRPr="00F743D9">
              <w:rPr>
                <w:rFonts w:ascii="Cambria" w:hAnsi="Cambria"/>
                <w:i/>
                <w:iCs/>
                <w:sz w:val="20"/>
                <w:szCs w:val="20"/>
              </w:rPr>
              <w:t>The student/graduate correctly analyzes and evaluates fundamental notions in the field of chemistry, applies fundamental theories and concepts to describe and interpret the characteristics of chemical systems.</w:t>
            </w:r>
          </w:p>
        </w:tc>
      </w:tr>
      <w:tr w:rsidR="00260978" w:rsidRPr="0039068A" w14:paraId="279D606A" w14:textId="77777777" w:rsidTr="0078208B">
        <w:trPr>
          <w:cantSplit/>
          <w:trHeight w:val="397"/>
        </w:trPr>
        <w:tc>
          <w:tcPr>
            <w:tcW w:w="1419" w:type="dxa"/>
            <w:vAlign w:val="center"/>
          </w:tcPr>
          <w:p w14:paraId="5A0690E7" w14:textId="1DE2DB11" w:rsidR="00260978" w:rsidRPr="005025A3" w:rsidRDefault="00260978" w:rsidP="00260978">
            <w:pPr>
              <w:spacing w:after="0" w:line="240" w:lineRule="auto"/>
              <w:jc w:val="center"/>
              <w:rPr>
                <w:rFonts w:ascii="Cambria" w:hAnsi="Cambria"/>
                <w:color w:val="0070C0"/>
                <w:sz w:val="20"/>
                <w:szCs w:val="20"/>
              </w:rPr>
            </w:pPr>
            <w:r w:rsidRPr="005025A3">
              <w:rPr>
                <w:rFonts w:ascii="Cambria" w:hAnsi="Cambria"/>
                <w:b/>
                <w:color w:val="0070C0"/>
                <w:sz w:val="20"/>
                <w:szCs w:val="20"/>
              </w:rPr>
              <w:t>CP</w:t>
            </w:r>
            <w:r w:rsidR="006A74B2">
              <w:rPr>
                <w:rFonts w:ascii="Cambria" w:hAnsi="Cambria"/>
                <w:b/>
                <w:color w:val="0070C0"/>
                <w:sz w:val="20"/>
                <w:szCs w:val="20"/>
              </w:rPr>
              <w:t>1</w:t>
            </w:r>
          </w:p>
        </w:tc>
        <w:tc>
          <w:tcPr>
            <w:tcW w:w="4819" w:type="dxa"/>
            <w:vAlign w:val="center"/>
          </w:tcPr>
          <w:p w14:paraId="274D49D5" w14:textId="19D36D33" w:rsidR="006A74B2" w:rsidRDefault="006A74B2" w:rsidP="00C23C0B">
            <w:pPr>
              <w:spacing w:after="0" w:line="240" w:lineRule="auto"/>
              <w:jc w:val="both"/>
              <w:rPr>
                <w:rFonts w:ascii="Cambria" w:hAnsi="Cambria"/>
                <w:sz w:val="20"/>
                <w:szCs w:val="20"/>
              </w:rPr>
            </w:pPr>
            <w:r>
              <w:rPr>
                <w:rFonts w:ascii="Cambria" w:hAnsi="Cambria"/>
                <w:sz w:val="20"/>
                <w:szCs w:val="20"/>
              </w:rPr>
              <w:t xml:space="preserve">1. </w:t>
            </w:r>
            <w:r w:rsidRPr="006A74B2">
              <w:rPr>
                <w:rFonts w:ascii="Cambria" w:hAnsi="Cambria"/>
                <w:sz w:val="20"/>
                <w:szCs w:val="20"/>
              </w:rPr>
              <w:t xml:space="preserve">Studentul/absolventul recunoaște și reproduce concepte științifice din ramurile chimiei anorganice, organice, analitice și chimiei fizice.                                </w:t>
            </w:r>
          </w:p>
          <w:p w14:paraId="3C35A5A3" w14:textId="15EFB05B" w:rsidR="00260978" w:rsidRPr="006A74B2" w:rsidRDefault="006A74B2" w:rsidP="00C23C0B">
            <w:pPr>
              <w:spacing w:after="0" w:line="240" w:lineRule="auto"/>
              <w:jc w:val="both"/>
              <w:rPr>
                <w:rFonts w:ascii="Cambria" w:hAnsi="Cambria"/>
                <w:i/>
                <w:iCs/>
                <w:sz w:val="20"/>
                <w:szCs w:val="20"/>
              </w:rPr>
            </w:pPr>
            <w:r w:rsidRPr="006A74B2">
              <w:rPr>
                <w:rFonts w:ascii="Cambria" w:hAnsi="Cambria"/>
                <w:i/>
                <w:iCs/>
                <w:sz w:val="20"/>
                <w:szCs w:val="20"/>
              </w:rPr>
              <w:t>The student/graduate recognizes and reproduces scientific concepts from the fields of inorganic, organic, analytical, and physical chemistry.</w:t>
            </w:r>
          </w:p>
        </w:tc>
        <w:tc>
          <w:tcPr>
            <w:tcW w:w="4253" w:type="dxa"/>
            <w:vAlign w:val="center"/>
          </w:tcPr>
          <w:p w14:paraId="38296891" w14:textId="35BD6871" w:rsidR="00260978" w:rsidRPr="000B7D0D" w:rsidRDefault="005E0182" w:rsidP="00C23C0B">
            <w:pPr>
              <w:spacing w:after="0" w:line="240" w:lineRule="auto"/>
              <w:jc w:val="both"/>
              <w:rPr>
                <w:rFonts w:ascii="Cambria" w:hAnsi="Cambria"/>
                <w:sz w:val="20"/>
                <w:szCs w:val="20"/>
              </w:rPr>
            </w:pPr>
            <w:r>
              <w:rPr>
                <w:rFonts w:ascii="Cambria" w:hAnsi="Cambria"/>
                <w:sz w:val="20"/>
                <w:szCs w:val="20"/>
              </w:rPr>
              <w:t xml:space="preserve">1. </w:t>
            </w:r>
            <w:r w:rsidRPr="005E0182">
              <w:rPr>
                <w:rFonts w:ascii="Cambria" w:hAnsi="Cambria"/>
                <w:sz w:val="20"/>
                <w:szCs w:val="20"/>
              </w:rPr>
              <w:t xml:space="preserve">Studentul/absolventul aplică conceptele majore din domeniul chimiei analitice, anorganice, organice, chimiei fizice, biochimiei, chimiei materialelor în practica chimică.                                            </w:t>
            </w:r>
            <w:r w:rsidRPr="005E0182">
              <w:rPr>
                <w:rFonts w:ascii="Cambria" w:hAnsi="Cambria"/>
                <w:i/>
                <w:iCs/>
                <w:sz w:val="20"/>
                <w:szCs w:val="20"/>
              </w:rPr>
              <w:t>The student/graduate applies major concepts from the fields of analytical, inorganic, organic, physical chemistry, biochemistry, and materials chemistry in chemical practice.</w:t>
            </w:r>
          </w:p>
        </w:tc>
      </w:tr>
    </w:tbl>
    <w:p w14:paraId="5331B1A6" w14:textId="77777777" w:rsidR="00996E5F" w:rsidRDefault="00996E5F" w:rsidP="00996E5F">
      <w:pPr>
        <w:spacing w:after="0"/>
        <w:rPr>
          <w:rFonts w:ascii="Cambria" w:hAnsi="Cambria"/>
          <w:b/>
          <w:sz w:val="20"/>
          <w:szCs w:val="20"/>
        </w:rPr>
      </w:pPr>
    </w:p>
    <w:p w14:paraId="3A21F441" w14:textId="77777777" w:rsidR="00283657" w:rsidRDefault="00283657" w:rsidP="00996E5F">
      <w:pPr>
        <w:spacing w:after="0"/>
        <w:rPr>
          <w:rFonts w:ascii="Cambria" w:hAnsi="Cambria"/>
          <w:b/>
          <w:sz w:val="20"/>
          <w:szCs w:val="20"/>
        </w:rPr>
      </w:pPr>
    </w:p>
    <w:p w14:paraId="3BCD9D4C" w14:textId="7B417C77"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(Knowledge and understanding)</w:t>
            </w:r>
          </w:p>
        </w:tc>
      </w:tr>
      <w:tr w:rsidR="00BA46D7" w:rsidRPr="000B7D0D" w14:paraId="7B6B391A" w14:textId="77777777" w:rsidTr="002C22AA">
        <w:trPr>
          <w:cantSplit/>
          <w:trHeight w:val="402"/>
        </w:trPr>
        <w:tc>
          <w:tcPr>
            <w:tcW w:w="10491" w:type="dxa"/>
            <w:vAlign w:val="center"/>
          </w:tcPr>
          <w:p w14:paraId="5E90FDF3" w14:textId="2093BF46"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1. </w:t>
            </w:r>
            <w:r w:rsidR="00EE3456" w:rsidRPr="00EE3456">
              <w:rPr>
                <w:rFonts w:ascii="Cambria" w:hAnsi="Cambria"/>
                <w:bCs/>
                <w:sz w:val="20"/>
                <w:szCs w:val="20"/>
              </w:rPr>
              <w:t>Cunoaște noțiunile fundamentale legate de: materie, corp, substanța, amestecuri, legile fundamentale ale chimie, soluții, structura atomului, configurația electronic</w:t>
            </w:r>
            <w:r w:rsidR="00301515">
              <w:rPr>
                <w:rFonts w:ascii="Cambria" w:hAnsi="Cambria"/>
                <w:bCs/>
                <w:sz w:val="20"/>
                <w:szCs w:val="20"/>
              </w:rPr>
              <w:t>ă</w:t>
            </w:r>
            <w:r w:rsidR="00EE3456" w:rsidRPr="00EE3456">
              <w:rPr>
                <w:rFonts w:ascii="Cambria" w:hAnsi="Cambria"/>
                <w:bCs/>
                <w:sz w:val="20"/>
                <w:szCs w:val="20"/>
              </w:rPr>
              <w:t>, sistemul periodic al elementelor, legături și reacții chimice precum și stabilirea relațiilor existente între configurația electronica, locul elementelor in sistemul periodic si proprietățile acestora.</w:t>
            </w:r>
          </w:p>
        </w:tc>
      </w:tr>
      <w:tr w:rsidR="00BA46D7" w:rsidRPr="000B7D0D" w14:paraId="1CBC0678" w14:textId="77777777" w:rsidTr="002C22AA">
        <w:trPr>
          <w:cantSplit/>
          <w:trHeight w:val="402"/>
        </w:trPr>
        <w:tc>
          <w:tcPr>
            <w:tcW w:w="10491" w:type="dxa"/>
            <w:vAlign w:val="center"/>
          </w:tcPr>
          <w:p w14:paraId="79D28818" w14:textId="73FF0249"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lastRenderedPageBreak/>
              <w:t xml:space="preserve">2. </w:t>
            </w:r>
            <w:r w:rsidR="00804774" w:rsidRPr="00804774">
              <w:rPr>
                <w:rFonts w:ascii="Cambria" w:hAnsi="Cambria"/>
                <w:bCs/>
                <w:sz w:val="20"/>
                <w:szCs w:val="20"/>
              </w:rPr>
              <w:t>Identifică și descrie structura atomului, ținând cont de modelele atomice clasice și cele cuantice. Scrie configurațiile electronice ale elementelor și identifică proprietățile acestora.</w:t>
            </w:r>
          </w:p>
        </w:tc>
      </w:tr>
      <w:tr w:rsidR="00BA46D7" w:rsidRPr="000B7D0D" w14:paraId="4A7BD4B5" w14:textId="77777777" w:rsidTr="002C22AA">
        <w:trPr>
          <w:cantSplit/>
          <w:trHeight w:val="402"/>
        </w:trPr>
        <w:tc>
          <w:tcPr>
            <w:tcW w:w="10491" w:type="dxa"/>
            <w:vAlign w:val="center"/>
          </w:tcPr>
          <w:p w14:paraId="0BE42569" w14:textId="43AFD745"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3. </w:t>
            </w:r>
            <w:r w:rsidR="004B484F" w:rsidRPr="004B484F">
              <w:rPr>
                <w:rFonts w:ascii="Cambria" w:hAnsi="Cambria"/>
                <w:bCs/>
                <w:sz w:val="20"/>
                <w:szCs w:val="20"/>
              </w:rPr>
              <w:t>Identifică tipurile de legături chimice (ionice, covalente). Determină structura moleculelor și stabilește geometria acestora prin aplicarea modelelor teoretice fundamentale. Identifică și caracterizează interacțiunile fizice și proprietățile pe care acestea le determină.</w:t>
            </w:r>
          </w:p>
        </w:tc>
      </w:tr>
      <w:tr w:rsidR="009A49DC" w:rsidRPr="000B7D0D" w14:paraId="2BC8D6F8" w14:textId="77777777" w:rsidTr="002C22AA">
        <w:trPr>
          <w:cantSplit/>
          <w:trHeight w:val="402"/>
        </w:trPr>
        <w:tc>
          <w:tcPr>
            <w:tcW w:w="10491" w:type="dxa"/>
            <w:vAlign w:val="center"/>
          </w:tcPr>
          <w:p w14:paraId="3A13FC75" w14:textId="5A7888A7" w:rsidR="009A49DC"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4. </w:t>
            </w:r>
            <w:r w:rsidR="00350657" w:rsidRPr="00350657">
              <w:rPr>
                <w:rFonts w:ascii="Cambria" w:hAnsi="Cambria"/>
                <w:bCs/>
                <w:sz w:val="20"/>
                <w:szCs w:val="20"/>
              </w:rPr>
              <w:t>Identifică principalele tipuri de reacții chimice.</w:t>
            </w:r>
          </w:p>
        </w:tc>
      </w:tr>
      <w:tr w:rsidR="002C22AA" w:rsidRPr="000B7D0D" w14:paraId="5B8DF0D6" w14:textId="77777777" w:rsidTr="00A5032D">
        <w:trPr>
          <w:cantSplit/>
          <w:trHeight w:val="402"/>
        </w:trPr>
        <w:tc>
          <w:tcPr>
            <w:tcW w:w="10491" w:type="dxa"/>
            <w:vAlign w:val="center"/>
          </w:tcPr>
          <w:p w14:paraId="43096C56" w14:textId="297D8AE3"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Abilități academice specifice (Specific academic skills)</w:t>
            </w:r>
          </w:p>
        </w:tc>
      </w:tr>
      <w:tr w:rsidR="009A49DC" w:rsidRPr="000B7D0D" w14:paraId="1FBF6A2A" w14:textId="77777777" w:rsidTr="00A5032D">
        <w:trPr>
          <w:cantSplit/>
          <w:trHeight w:val="402"/>
        </w:trPr>
        <w:tc>
          <w:tcPr>
            <w:tcW w:w="10491" w:type="dxa"/>
            <w:vAlign w:val="center"/>
          </w:tcPr>
          <w:p w14:paraId="5DC31311" w14:textId="76E75B59"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1. </w:t>
            </w:r>
            <w:r w:rsidR="004A0AFA" w:rsidRPr="004A0AFA">
              <w:rPr>
                <w:rFonts w:ascii="Cambria" w:hAnsi="Cambria"/>
                <w:bCs/>
                <w:sz w:val="20"/>
                <w:szCs w:val="20"/>
              </w:rPr>
              <w:t>Determină configurația electronică a atomilor și ionilor.</w:t>
            </w:r>
          </w:p>
        </w:tc>
      </w:tr>
      <w:tr w:rsidR="009A49DC" w:rsidRPr="000B7D0D" w14:paraId="2EF9346A" w14:textId="77777777" w:rsidTr="00A5032D">
        <w:trPr>
          <w:cantSplit/>
          <w:trHeight w:val="402"/>
        </w:trPr>
        <w:tc>
          <w:tcPr>
            <w:tcW w:w="10491" w:type="dxa"/>
            <w:vAlign w:val="center"/>
          </w:tcPr>
          <w:p w14:paraId="1AE3C494" w14:textId="7CC3A82B"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2. </w:t>
            </w:r>
            <w:r w:rsidR="00C634C0" w:rsidRPr="00C634C0">
              <w:rPr>
                <w:rFonts w:ascii="Cambria" w:hAnsi="Cambria"/>
                <w:bCs/>
                <w:sz w:val="20"/>
                <w:szCs w:val="20"/>
              </w:rPr>
              <w:t>Efectuează calcule stoechiometrice și determină concentrația soluțiilor.</w:t>
            </w:r>
          </w:p>
        </w:tc>
      </w:tr>
      <w:tr w:rsidR="009A49DC" w:rsidRPr="000B7D0D" w14:paraId="5EC4DE53" w14:textId="77777777" w:rsidTr="00A5032D">
        <w:trPr>
          <w:cantSplit/>
          <w:trHeight w:val="402"/>
        </w:trPr>
        <w:tc>
          <w:tcPr>
            <w:tcW w:w="10491" w:type="dxa"/>
            <w:vAlign w:val="center"/>
          </w:tcPr>
          <w:p w14:paraId="2818E98F" w14:textId="2496444A"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3. </w:t>
            </w:r>
            <w:r w:rsidR="004A20AF" w:rsidRPr="004A20AF">
              <w:rPr>
                <w:rFonts w:ascii="Cambria" w:hAnsi="Cambria"/>
                <w:bCs/>
                <w:sz w:val="20"/>
                <w:szCs w:val="20"/>
              </w:rPr>
              <w:t>Aplică modelele teoretice a legăturilor (VSEPR, hibridizare) pentru a determina structura și geometria moleculelor.</w:t>
            </w:r>
          </w:p>
        </w:tc>
      </w:tr>
      <w:tr w:rsidR="004A20AF" w:rsidRPr="000B7D0D" w14:paraId="66EAF6F7" w14:textId="77777777" w:rsidTr="00A5032D">
        <w:trPr>
          <w:cantSplit/>
          <w:trHeight w:val="402"/>
        </w:trPr>
        <w:tc>
          <w:tcPr>
            <w:tcW w:w="10491" w:type="dxa"/>
            <w:vAlign w:val="center"/>
          </w:tcPr>
          <w:p w14:paraId="0BE18D00" w14:textId="402A5076" w:rsidR="004A20AF" w:rsidRPr="0056367D" w:rsidRDefault="004A20AF" w:rsidP="009A49DC">
            <w:pPr>
              <w:pStyle w:val="ListParagraph"/>
              <w:spacing w:after="0" w:line="240" w:lineRule="auto"/>
              <w:ind w:left="31"/>
              <w:rPr>
                <w:rFonts w:ascii="Cambria" w:hAnsi="Cambria"/>
                <w:bCs/>
                <w:sz w:val="20"/>
                <w:szCs w:val="20"/>
              </w:rPr>
            </w:pPr>
            <w:r>
              <w:rPr>
                <w:rFonts w:ascii="Cambria" w:hAnsi="Cambria"/>
                <w:bCs/>
                <w:sz w:val="20"/>
                <w:szCs w:val="20"/>
              </w:rPr>
              <w:t xml:space="preserve">4. </w:t>
            </w:r>
            <w:r w:rsidR="00F57CD5" w:rsidRPr="00F57CD5">
              <w:rPr>
                <w:rFonts w:ascii="Cambria" w:hAnsi="Cambria"/>
                <w:bCs/>
                <w:sz w:val="20"/>
                <w:szCs w:val="20"/>
              </w:rPr>
              <w:t>Identifică și clasifică reacțiile chimice (redox, acid-bază, precipitare) și aplică algoritmi de calcul pentru stabilirea coeficienților stoechiometrici.</w:t>
            </w:r>
          </w:p>
        </w:tc>
      </w:tr>
    </w:tbl>
    <w:p w14:paraId="6C9F6239" w14:textId="77777777" w:rsidR="00BA46D7" w:rsidRDefault="00BA46D7" w:rsidP="002A3A93">
      <w:pPr>
        <w:spacing w:after="0"/>
        <w:ind w:hanging="426"/>
        <w:rPr>
          <w:rFonts w:ascii="Cambria" w:hAnsi="Cambria"/>
          <w:b/>
          <w:sz w:val="20"/>
          <w:szCs w:val="20"/>
        </w:rPr>
      </w:pPr>
    </w:p>
    <w:p w14:paraId="669B1F63" w14:textId="714E8709"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4"/>
        <w:gridCol w:w="3260"/>
        <w:gridCol w:w="2127"/>
      </w:tblGrid>
      <w:tr w:rsidR="008C28C6" w:rsidRPr="002A3A93" w14:paraId="719F4FC9" w14:textId="77777777" w:rsidTr="00A57826">
        <w:trPr>
          <w:trHeight w:val="397"/>
        </w:trPr>
        <w:tc>
          <w:tcPr>
            <w:tcW w:w="5104" w:type="dxa"/>
            <w:vAlign w:val="center"/>
          </w:tcPr>
          <w:p w14:paraId="68100AC7" w14:textId="77777777" w:rsidR="002A3A93" w:rsidRPr="00AC5018" w:rsidRDefault="002A3A93" w:rsidP="009F0BCA">
            <w:pPr>
              <w:spacing w:after="40" w:line="276"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260" w:type="dxa"/>
            <w:vAlign w:val="center"/>
          </w:tcPr>
          <w:p w14:paraId="4A7A7120" w14:textId="77777777" w:rsidR="002A3A93" w:rsidRPr="00AC5018" w:rsidRDefault="002A3A93" w:rsidP="009F0BCA">
            <w:pPr>
              <w:spacing w:after="40" w:line="276"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2127" w:type="dxa"/>
            <w:vAlign w:val="center"/>
          </w:tcPr>
          <w:p w14:paraId="4046A7C7" w14:textId="74DF91B7" w:rsidR="0086570A" w:rsidRPr="00FF0393" w:rsidRDefault="002A3A93" w:rsidP="009F0BCA">
            <w:pPr>
              <w:spacing w:after="40" w:line="276"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C2597E" w:rsidRPr="002A3A93" w14:paraId="1B26AD4C" w14:textId="77777777" w:rsidTr="00A57826">
        <w:trPr>
          <w:trHeight w:val="397"/>
        </w:trPr>
        <w:tc>
          <w:tcPr>
            <w:tcW w:w="5104" w:type="dxa"/>
          </w:tcPr>
          <w:p w14:paraId="07C4D1B3" w14:textId="6C645BC7" w:rsidR="00C2597E" w:rsidRPr="002A3A93"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8.1.1. Introducere. Istoric. Materie, corp, substanță, amestecuri, element chimic, formula chimică, ecuația reacției chimice.</w:t>
            </w:r>
          </w:p>
        </w:tc>
        <w:tc>
          <w:tcPr>
            <w:tcW w:w="3260" w:type="dxa"/>
          </w:tcPr>
          <w:p w14:paraId="24AD8749" w14:textId="01AC2607" w:rsidR="00C2597E" w:rsidRPr="002A3A93"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Prelegerea. Explicaţia. Conversaţia.</w:t>
            </w:r>
          </w:p>
        </w:tc>
        <w:tc>
          <w:tcPr>
            <w:tcW w:w="2127" w:type="dxa"/>
            <w:vAlign w:val="center"/>
          </w:tcPr>
          <w:p w14:paraId="302BCB65" w14:textId="648AC11C" w:rsidR="00C2597E" w:rsidRPr="002A3A93" w:rsidRDefault="003C417B" w:rsidP="009F0BCA">
            <w:pPr>
              <w:spacing w:after="40" w:line="276" w:lineRule="auto"/>
              <w:rPr>
                <w:rFonts w:ascii="Cambria" w:eastAsia="Calibri" w:hAnsi="Cambria" w:cs="Times New Roman"/>
                <w:kern w:val="0"/>
                <w:sz w:val="20"/>
                <w:szCs w:val="20"/>
              </w:rPr>
            </w:pPr>
            <w:r>
              <w:rPr>
                <w:rFonts w:ascii="Cambria" w:eastAsia="Calibri" w:hAnsi="Cambria" w:cs="Times New Roman"/>
                <w:kern w:val="0"/>
                <w:sz w:val="20"/>
                <w:szCs w:val="20"/>
              </w:rPr>
              <w:t>3 ore curs/săptămână</w:t>
            </w:r>
          </w:p>
        </w:tc>
      </w:tr>
      <w:tr w:rsidR="00C2597E" w:rsidRPr="002A3A93" w14:paraId="6A0748C4" w14:textId="77777777" w:rsidTr="00A57826">
        <w:trPr>
          <w:trHeight w:val="397"/>
        </w:trPr>
        <w:tc>
          <w:tcPr>
            <w:tcW w:w="5104" w:type="dxa"/>
          </w:tcPr>
          <w:p w14:paraId="35D2FAA7" w14:textId="6121D654" w:rsidR="00C2597E" w:rsidRPr="002A3A93" w:rsidRDefault="00C2597E" w:rsidP="009F0BCA">
            <w:pPr>
              <w:spacing w:after="40" w:line="276" w:lineRule="auto"/>
              <w:rPr>
                <w:rFonts w:ascii="Cambria" w:eastAsia="Calibri" w:hAnsi="Cambria" w:cs="Times New Roman"/>
                <w:kern w:val="0"/>
                <w:sz w:val="20"/>
                <w:szCs w:val="20"/>
              </w:rPr>
            </w:pPr>
            <w:r w:rsidRPr="00677677">
              <w:rPr>
                <w:rFonts w:ascii="Cambria" w:hAnsi="Cambria"/>
                <w:sz w:val="20"/>
                <w:szCs w:val="20"/>
              </w:rPr>
              <w:t>8.1.2. Legile chimiei, Mărimi și unități fundamentale in chimie. Procese de separare și purificare. Noțiuni de prelucrare a datelor experimentale</w:t>
            </w:r>
            <w:r>
              <w:rPr>
                <w:rFonts w:ascii="Cambria" w:hAnsi="Cambria"/>
                <w:sz w:val="20"/>
                <w:szCs w:val="20"/>
              </w:rPr>
              <w:t>, e</w:t>
            </w:r>
            <w:r w:rsidRPr="00AB5109">
              <w:rPr>
                <w:rFonts w:ascii="Cambria" w:hAnsi="Cambria"/>
                <w:sz w:val="20"/>
                <w:szCs w:val="20"/>
              </w:rPr>
              <w:t xml:space="preserve">roarea măsurătorii, exactitatea și a precizia determinării, </w:t>
            </w:r>
          </w:p>
        </w:tc>
        <w:tc>
          <w:tcPr>
            <w:tcW w:w="3260" w:type="dxa"/>
          </w:tcPr>
          <w:p w14:paraId="79E69B6D" w14:textId="443B80FB" w:rsidR="00C2597E" w:rsidRPr="002A3A93"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Prelegerea. Explicaţia. Conversaţia. Problematizarea. Dezbaterea.</w:t>
            </w:r>
          </w:p>
        </w:tc>
        <w:tc>
          <w:tcPr>
            <w:tcW w:w="2127" w:type="dxa"/>
            <w:vAlign w:val="center"/>
          </w:tcPr>
          <w:p w14:paraId="1EE59EBC" w14:textId="77777777" w:rsidR="00C2597E" w:rsidRPr="002A3A93" w:rsidRDefault="00C2597E" w:rsidP="009F0BCA">
            <w:pPr>
              <w:spacing w:after="40" w:line="276" w:lineRule="auto"/>
              <w:rPr>
                <w:rFonts w:ascii="Cambria" w:eastAsia="Calibri" w:hAnsi="Cambria" w:cs="Times New Roman"/>
                <w:kern w:val="0"/>
                <w:sz w:val="20"/>
                <w:szCs w:val="20"/>
              </w:rPr>
            </w:pPr>
          </w:p>
        </w:tc>
      </w:tr>
      <w:tr w:rsidR="00C2597E" w:rsidRPr="002A3A93" w14:paraId="5238961B" w14:textId="77777777" w:rsidTr="00A57826">
        <w:trPr>
          <w:trHeight w:val="397"/>
        </w:trPr>
        <w:tc>
          <w:tcPr>
            <w:tcW w:w="5104" w:type="dxa"/>
          </w:tcPr>
          <w:p w14:paraId="6A284A3A" w14:textId="77777777" w:rsidR="00C2597E" w:rsidRPr="00AB5109" w:rsidRDefault="00C2597E" w:rsidP="009F0BCA">
            <w:pPr>
              <w:spacing w:after="40" w:line="276" w:lineRule="auto"/>
              <w:rPr>
                <w:rFonts w:ascii="Cambria" w:hAnsi="Cambria"/>
                <w:sz w:val="20"/>
                <w:szCs w:val="20"/>
              </w:rPr>
            </w:pPr>
            <w:r w:rsidRPr="00AB5109">
              <w:rPr>
                <w:rFonts w:ascii="Cambria" w:hAnsi="Cambria"/>
                <w:sz w:val="20"/>
                <w:szCs w:val="20"/>
              </w:rPr>
              <w:t xml:space="preserve">8.1.3. Modele atomice. </w:t>
            </w:r>
          </w:p>
          <w:p w14:paraId="347F896E" w14:textId="77777777" w:rsidR="00C2597E" w:rsidRPr="002A3A93" w:rsidRDefault="00C2597E" w:rsidP="009F0BCA">
            <w:pPr>
              <w:spacing w:after="40" w:line="276" w:lineRule="auto"/>
              <w:rPr>
                <w:rFonts w:ascii="Cambria" w:eastAsia="Calibri" w:hAnsi="Cambria" w:cs="Times New Roman"/>
                <w:kern w:val="0"/>
                <w:sz w:val="20"/>
                <w:szCs w:val="20"/>
              </w:rPr>
            </w:pPr>
          </w:p>
        </w:tc>
        <w:tc>
          <w:tcPr>
            <w:tcW w:w="3260" w:type="dxa"/>
          </w:tcPr>
          <w:p w14:paraId="1BC80EF7" w14:textId="39CFFDFE" w:rsidR="00C2597E" w:rsidRPr="002A3A93"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Prelegerea. Explicaţia. Conversaţia. Problematizarea. Dezbaterea.</w:t>
            </w:r>
          </w:p>
        </w:tc>
        <w:tc>
          <w:tcPr>
            <w:tcW w:w="2127" w:type="dxa"/>
            <w:vAlign w:val="center"/>
          </w:tcPr>
          <w:p w14:paraId="64F2D093" w14:textId="77777777" w:rsidR="00C2597E" w:rsidRPr="002A3A93" w:rsidRDefault="00C2597E" w:rsidP="009F0BCA">
            <w:pPr>
              <w:spacing w:after="40" w:line="276" w:lineRule="auto"/>
              <w:rPr>
                <w:rFonts w:ascii="Cambria" w:eastAsia="Calibri" w:hAnsi="Cambria" w:cs="Times New Roman"/>
                <w:kern w:val="0"/>
                <w:sz w:val="20"/>
                <w:szCs w:val="20"/>
              </w:rPr>
            </w:pPr>
          </w:p>
        </w:tc>
      </w:tr>
      <w:tr w:rsidR="00C2597E" w:rsidRPr="002A3A93" w14:paraId="49D69DDC" w14:textId="77777777" w:rsidTr="00A57826">
        <w:trPr>
          <w:trHeight w:val="397"/>
        </w:trPr>
        <w:tc>
          <w:tcPr>
            <w:tcW w:w="5104" w:type="dxa"/>
          </w:tcPr>
          <w:p w14:paraId="5FE36991" w14:textId="26B47AA0" w:rsidR="00C2597E" w:rsidRPr="002A3A93"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 xml:space="preserve">8.1.4. Structura atomului. Numere cuantice. Configurații electronice. Orbitali atomici. </w:t>
            </w:r>
          </w:p>
        </w:tc>
        <w:tc>
          <w:tcPr>
            <w:tcW w:w="3260" w:type="dxa"/>
          </w:tcPr>
          <w:p w14:paraId="3255BEC3" w14:textId="7B4FDDD3" w:rsidR="00C2597E" w:rsidRPr="002A3A93"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Prelegerea. Explicaţia. Conversaţia. Problematizarea. Dezbaterea.</w:t>
            </w:r>
          </w:p>
        </w:tc>
        <w:tc>
          <w:tcPr>
            <w:tcW w:w="2127" w:type="dxa"/>
            <w:vAlign w:val="center"/>
          </w:tcPr>
          <w:p w14:paraId="1E840593" w14:textId="77777777" w:rsidR="00C2597E" w:rsidRPr="002A3A93" w:rsidRDefault="00C2597E" w:rsidP="009F0BCA">
            <w:pPr>
              <w:spacing w:after="40" w:line="276" w:lineRule="auto"/>
              <w:rPr>
                <w:rFonts w:ascii="Cambria" w:eastAsia="Calibri" w:hAnsi="Cambria" w:cs="Times New Roman"/>
                <w:kern w:val="0"/>
                <w:sz w:val="20"/>
                <w:szCs w:val="20"/>
              </w:rPr>
            </w:pPr>
          </w:p>
        </w:tc>
      </w:tr>
      <w:tr w:rsidR="00C2597E" w:rsidRPr="00C02345" w14:paraId="762DF0F2" w14:textId="77777777" w:rsidTr="00A57826">
        <w:trPr>
          <w:trHeight w:val="397"/>
        </w:trPr>
        <w:tc>
          <w:tcPr>
            <w:tcW w:w="5104" w:type="dxa"/>
            <w:tcBorders>
              <w:top w:val="single" w:sz="4" w:space="0" w:color="auto"/>
              <w:left w:val="single" w:sz="4" w:space="0" w:color="auto"/>
              <w:bottom w:val="single" w:sz="4" w:space="0" w:color="auto"/>
              <w:right w:val="single" w:sz="4" w:space="0" w:color="auto"/>
            </w:tcBorders>
          </w:tcPr>
          <w:p w14:paraId="4972E95F" w14:textId="74D100A6" w:rsidR="00C2597E" w:rsidRPr="00C02345"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8.1.5. Structura atomului. Numere cuantice. Configurații electronice. Orbitali atomici. Izotopi. Reacţii nucleare.</w:t>
            </w:r>
          </w:p>
        </w:tc>
        <w:tc>
          <w:tcPr>
            <w:tcW w:w="3260" w:type="dxa"/>
            <w:tcBorders>
              <w:top w:val="single" w:sz="4" w:space="0" w:color="auto"/>
              <w:left w:val="single" w:sz="4" w:space="0" w:color="auto"/>
              <w:bottom w:val="single" w:sz="4" w:space="0" w:color="auto"/>
              <w:right w:val="single" w:sz="4" w:space="0" w:color="auto"/>
            </w:tcBorders>
          </w:tcPr>
          <w:p w14:paraId="586FC34B" w14:textId="41FDDEB7" w:rsidR="00C2597E" w:rsidRPr="00C02345"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Prelegerea. Explicaţia. Conversaţia. Problematizarea. Dezbaterea.</w:t>
            </w:r>
          </w:p>
        </w:tc>
        <w:tc>
          <w:tcPr>
            <w:tcW w:w="2127" w:type="dxa"/>
            <w:tcBorders>
              <w:top w:val="single" w:sz="4" w:space="0" w:color="auto"/>
              <w:left w:val="single" w:sz="4" w:space="0" w:color="auto"/>
              <w:bottom w:val="single" w:sz="4" w:space="0" w:color="auto"/>
              <w:right w:val="single" w:sz="4" w:space="0" w:color="auto"/>
            </w:tcBorders>
            <w:vAlign w:val="center"/>
          </w:tcPr>
          <w:p w14:paraId="52A3EFA8" w14:textId="77777777" w:rsidR="00C2597E" w:rsidRPr="00C02345" w:rsidRDefault="00C2597E" w:rsidP="009F0BCA">
            <w:pPr>
              <w:spacing w:after="40" w:line="276" w:lineRule="auto"/>
              <w:rPr>
                <w:rFonts w:ascii="Cambria" w:eastAsia="Calibri" w:hAnsi="Cambria" w:cs="Times New Roman"/>
                <w:kern w:val="0"/>
                <w:sz w:val="20"/>
                <w:szCs w:val="20"/>
              </w:rPr>
            </w:pPr>
          </w:p>
        </w:tc>
      </w:tr>
      <w:tr w:rsidR="00C2597E" w:rsidRPr="00C02345" w14:paraId="5BD3B5C2" w14:textId="77777777" w:rsidTr="00A57826">
        <w:trPr>
          <w:trHeight w:val="397"/>
        </w:trPr>
        <w:tc>
          <w:tcPr>
            <w:tcW w:w="5104" w:type="dxa"/>
            <w:tcBorders>
              <w:top w:val="single" w:sz="4" w:space="0" w:color="auto"/>
              <w:left w:val="single" w:sz="4" w:space="0" w:color="auto"/>
              <w:bottom w:val="single" w:sz="4" w:space="0" w:color="auto"/>
              <w:right w:val="single" w:sz="4" w:space="0" w:color="auto"/>
            </w:tcBorders>
          </w:tcPr>
          <w:p w14:paraId="20122AF6" w14:textId="1112C6CF" w:rsidR="00C2597E" w:rsidRPr="00C02345"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 xml:space="preserve">8.1.6. Sistemul periodic al elementelor. Variația proprietăților periodice și neperiodice ale elementelor. </w:t>
            </w:r>
          </w:p>
        </w:tc>
        <w:tc>
          <w:tcPr>
            <w:tcW w:w="3260" w:type="dxa"/>
            <w:tcBorders>
              <w:top w:val="single" w:sz="4" w:space="0" w:color="auto"/>
              <w:left w:val="single" w:sz="4" w:space="0" w:color="auto"/>
              <w:bottom w:val="single" w:sz="4" w:space="0" w:color="auto"/>
              <w:right w:val="single" w:sz="4" w:space="0" w:color="auto"/>
            </w:tcBorders>
          </w:tcPr>
          <w:p w14:paraId="7406F036" w14:textId="4355DE15" w:rsidR="00C2597E" w:rsidRPr="00C02345"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Prelegerea. Explicaţia. Conversaţia. Descrierea. Problematizarea.</w:t>
            </w:r>
          </w:p>
        </w:tc>
        <w:tc>
          <w:tcPr>
            <w:tcW w:w="2127" w:type="dxa"/>
            <w:tcBorders>
              <w:top w:val="single" w:sz="4" w:space="0" w:color="auto"/>
              <w:left w:val="single" w:sz="4" w:space="0" w:color="auto"/>
              <w:bottom w:val="single" w:sz="4" w:space="0" w:color="auto"/>
              <w:right w:val="single" w:sz="4" w:space="0" w:color="auto"/>
            </w:tcBorders>
            <w:vAlign w:val="center"/>
          </w:tcPr>
          <w:p w14:paraId="493A4772" w14:textId="77777777" w:rsidR="00C2597E" w:rsidRPr="00C02345" w:rsidRDefault="00C2597E" w:rsidP="009F0BCA">
            <w:pPr>
              <w:spacing w:after="40" w:line="276" w:lineRule="auto"/>
              <w:rPr>
                <w:rFonts w:ascii="Cambria" w:eastAsia="Calibri" w:hAnsi="Cambria" w:cs="Times New Roman"/>
                <w:kern w:val="0"/>
                <w:sz w:val="20"/>
                <w:szCs w:val="20"/>
              </w:rPr>
            </w:pPr>
          </w:p>
        </w:tc>
      </w:tr>
      <w:tr w:rsidR="00C2597E" w:rsidRPr="00C02345" w14:paraId="4F1530EC" w14:textId="77777777" w:rsidTr="00A57826">
        <w:trPr>
          <w:trHeight w:val="397"/>
        </w:trPr>
        <w:tc>
          <w:tcPr>
            <w:tcW w:w="5104" w:type="dxa"/>
            <w:tcBorders>
              <w:top w:val="single" w:sz="4" w:space="0" w:color="auto"/>
              <w:left w:val="single" w:sz="4" w:space="0" w:color="auto"/>
              <w:bottom w:val="single" w:sz="4" w:space="0" w:color="auto"/>
              <w:right w:val="single" w:sz="4" w:space="0" w:color="auto"/>
            </w:tcBorders>
          </w:tcPr>
          <w:p w14:paraId="00602559" w14:textId="1861B943" w:rsidR="00C2597E" w:rsidRPr="00C02345"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8.1.7. Legături chimice. Legătura ionică. Atracție electrostatică, energie de rețea, ciclul Haber-Born.</w:t>
            </w:r>
          </w:p>
        </w:tc>
        <w:tc>
          <w:tcPr>
            <w:tcW w:w="3260" w:type="dxa"/>
            <w:tcBorders>
              <w:top w:val="single" w:sz="4" w:space="0" w:color="auto"/>
              <w:left w:val="single" w:sz="4" w:space="0" w:color="auto"/>
              <w:bottom w:val="single" w:sz="4" w:space="0" w:color="auto"/>
              <w:right w:val="single" w:sz="4" w:space="0" w:color="auto"/>
            </w:tcBorders>
          </w:tcPr>
          <w:p w14:paraId="03856E60" w14:textId="5035B008" w:rsidR="00C2597E" w:rsidRPr="00C02345"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Explicaţia. Conversaţia. Descrierea. Problematizarea. Dezbaterea.</w:t>
            </w:r>
          </w:p>
        </w:tc>
        <w:tc>
          <w:tcPr>
            <w:tcW w:w="2127" w:type="dxa"/>
            <w:tcBorders>
              <w:top w:val="single" w:sz="4" w:space="0" w:color="auto"/>
              <w:left w:val="single" w:sz="4" w:space="0" w:color="auto"/>
              <w:bottom w:val="single" w:sz="4" w:space="0" w:color="auto"/>
              <w:right w:val="single" w:sz="4" w:space="0" w:color="auto"/>
            </w:tcBorders>
            <w:vAlign w:val="center"/>
          </w:tcPr>
          <w:p w14:paraId="30E7FE58" w14:textId="77777777" w:rsidR="00C2597E" w:rsidRPr="00C02345" w:rsidRDefault="00C2597E" w:rsidP="009F0BCA">
            <w:pPr>
              <w:spacing w:after="40" w:line="276" w:lineRule="auto"/>
              <w:rPr>
                <w:rFonts w:ascii="Cambria" w:eastAsia="Calibri" w:hAnsi="Cambria" w:cs="Times New Roman"/>
                <w:kern w:val="0"/>
                <w:sz w:val="20"/>
                <w:szCs w:val="20"/>
              </w:rPr>
            </w:pPr>
          </w:p>
        </w:tc>
      </w:tr>
      <w:tr w:rsidR="00C2597E" w:rsidRPr="00C02345" w14:paraId="26DFCF2C" w14:textId="77777777" w:rsidTr="00A57826">
        <w:trPr>
          <w:trHeight w:val="397"/>
        </w:trPr>
        <w:tc>
          <w:tcPr>
            <w:tcW w:w="5104" w:type="dxa"/>
            <w:tcBorders>
              <w:top w:val="single" w:sz="4" w:space="0" w:color="auto"/>
              <w:left w:val="single" w:sz="4" w:space="0" w:color="auto"/>
              <w:bottom w:val="single" w:sz="4" w:space="0" w:color="auto"/>
              <w:right w:val="single" w:sz="4" w:space="0" w:color="auto"/>
            </w:tcBorders>
          </w:tcPr>
          <w:p w14:paraId="480DF3EA" w14:textId="780CEC72" w:rsidR="00C2597E" w:rsidRPr="00C02345"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 xml:space="preserve">8.1.8. Legături chimice covalente . Legături simple, duble, triple. Structuri Lewis, VSEPR. Teoria legăturii de valență și hibridizări. </w:t>
            </w:r>
          </w:p>
        </w:tc>
        <w:tc>
          <w:tcPr>
            <w:tcW w:w="3260" w:type="dxa"/>
            <w:tcBorders>
              <w:top w:val="single" w:sz="4" w:space="0" w:color="auto"/>
              <w:left w:val="single" w:sz="4" w:space="0" w:color="auto"/>
              <w:bottom w:val="single" w:sz="4" w:space="0" w:color="auto"/>
              <w:right w:val="single" w:sz="4" w:space="0" w:color="auto"/>
            </w:tcBorders>
          </w:tcPr>
          <w:p w14:paraId="5A5329AE" w14:textId="36AF0C08" w:rsidR="00C2597E" w:rsidRPr="00C02345"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Prelegerea. Explicaţia. Conversaţia. Descrierea. Problematizarea.</w:t>
            </w:r>
          </w:p>
        </w:tc>
        <w:tc>
          <w:tcPr>
            <w:tcW w:w="2127" w:type="dxa"/>
            <w:tcBorders>
              <w:top w:val="single" w:sz="4" w:space="0" w:color="auto"/>
              <w:left w:val="single" w:sz="4" w:space="0" w:color="auto"/>
              <w:bottom w:val="single" w:sz="4" w:space="0" w:color="auto"/>
              <w:right w:val="single" w:sz="4" w:space="0" w:color="auto"/>
            </w:tcBorders>
            <w:vAlign w:val="center"/>
          </w:tcPr>
          <w:p w14:paraId="4372D19A" w14:textId="77777777" w:rsidR="00C2597E" w:rsidRPr="00C02345" w:rsidRDefault="00C2597E" w:rsidP="009F0BCA">
            <w:pPr>
              <w:spacing w:after="40" w:line="276" w:lineRule="auto"/>
              <w:rPr>
                <w:rFonts w:ascii="Cambria" w:eastAsia="Calibri" w:hAnsi="Cambria" w:cs="Times New Roman"/>
                <w:kern w:val="0"/>
                <w:sz w:val="20"/>
                <w:szCs w:val="20"/>
              </w:rPr>
            </w:pPr>
          </w:p>
        </w:tc>
      </w:tr>
      <w:tr w:rsidR="00C2597E" w:rsidRPr="00C02345" w14:paraId="349A8494" w14:textId="77777777" w:rsidTr="00A57826">
        <w:trPr>
          <w:trHeight w:val="397"/>
        </w:trPr>
        <w:tc>
          <w:tcPr>
            <w:tcW w:w="5104" w:type="dxa"/>
            <w:tcBorders>
              <w:top w:val="single" w:sz="4" w:space="0" w:color="auto"/>
              <w:left w:val="single" w:sz="4" w:space="0" w:color="auto"/>
              <w:bottom w:val="single" w:sz="4" w:space="0" w:color="auto"/>
              <w:right w:val="single" w:sz="4" w:space="0" w:color="auto"/>
            </w:tcBorders>
          </w:tcPr>
          <w:p w14:paraId="6392F9DF" w14:textId="22D7B898" w:rsidR="00C2597E" w:rsidRPr="00C02345"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8.1.9. Legături chimice covalente. Legături bicentrice trielectronice, policentrice polielectronice. Teoria orbitalilor moleculari. Noțiuni generale legate de legătura coordinativă.</w:t>
            </w:r>
          </w:p>
        </w:tc>
        <w:tc>
          <w:tcPr>
            <w:tcW w:w="3260" w:type="dxa"/>
            <w:tcBorders>
              <w:top w:val="single" w:sz="4" w:space="0" w:color="auto"/>
              <w:left w:val="single" w:sz="4" w:space="0" w:color="auto"/>
              <w:bottom w:val="single" w:sz="4" w:space="0" w:color="auto"/>
              <w:right w:val="single" w:sz="4" w:space="0" w:color="auto"/>
            </w:tcBorders>
          </w:tcPr>
          <w:p w14:paraId="1888CBFC" w14:textId="746D62AC" w:rsidR="00C2597E" w:rsidRPr="00C02345"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 xml:space="preserve">Prelegerea. Explicaţia. Conversaţia; Descrierea. Problematizarea. </w:t>
            </w:r>
          </w:p>
        </w:tc>
        <w:tc>
          <w:tcPr>
            <w:tcW w:w="2127" w:type="dxa"/>
            <w:tcBorders>
              <w:top w:val="single" w:sz="4" w:space="0" w:color="auto"/>
              <w:left w:val="single" w:sz="4" w:space="0" w:color="auto"/>
              <w:bottom w:val="single" w:sz="4" w:space="0" w:color="auto"/>
              <w:right w:val="single" w:sz="4" w:space="0" w:color="auto"/>
            </w:tcBorders>
            <w:vAlign w:val="center"/>
          </w:tcPr>
          <w:p w14:paraId="53065292" w14:textId="77777777" w:rsidR="00C2597E" w:rsidRPr="00C02345" w:rsidRDefault="00C2597E" w:rsidP="009F0BCA">
            <w:pPr>
              <w:spacing w:after="40" w:line="276" w:lineRule="auto"/>
              <w:rPr>
                <w:rFonts w:ascii="Cambria" w:eastAsia="Calibri" w:hAnsi="Cambria" w:cs="Times New Roman"/>
                <w:kern w:val="0"/>
                <w:sz w:val="20"/>
                <w:szCs w:val="20"/>
              </w:rPr>
            </w:pPr>
          </w:p>
        </w:tc>
      </w:tr>
      <w:tr w:rsidR="00C2597E" w:rsidRPr="00C02345" w14:paraId="033DC162" w14:textId="77777777" w:rsidTr="00A57826">
        <w:trPr>
          <w:trHeight w:val="397"/>
        </w:trPr>
        <w:tc>
          <w:tcPr>
            <w:tcW w:w="5104" w:type="dxa"/>
            <w:tcBorders>
              <w:top w:val="single" w:sz="4" w:space="0" w:color="auto"/>
              <w:left w:val="single" w:sz="4" w:space="0" w:color="auto"/>
              <w:bottom w:val="single" w:sz="4" w:space="0" w:color="auto"/>
              <w:right w:val="single" w:sz="4" w:space="0" w:color="auto"/>
            </w:tcBorders>
          </w:tcPr>
          <w:p w14:paraId="3212871D" w14:textId="48D15757" w:rsidR="00C2597E" w:rsidRPr="00C02345"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lang w:val="fr-FR"/>
              </w:rPr>
              <w:t xml:space="preserve">8.1.10. Interacțiuni fizice inter- si intramoleculare. Polaritate si polarizabilitate. Moment de dipol permanent si moment de dipol indus. </w:t>
            </w:r>
            <w:r w:rsidRPr="00AB5109">
              <w:rPr>
                <w:rFonts w:ascii="Cambria" w:hAnsi="Cambria"/>
                <w:sz w:val="20"/>
                <w:szCs w:val="20"/>
              </w:rPr>
              <w:t xml:space="preserve">Legătura de hidrogen și interacțiunile Van der Waals. </w:t>
            </w:r>
          </w:p>
        </w:tc>
        <w:tc>
          <w:tcPr>
            <w:tcW w:w="3260" w:type="dxa"/>
            <w:tcBorders>
              <w:top w:val="single" w:sz="4" w:space="0" w:color="auto"/>
              <w:left w:val="single" w:sz="4" w:space="0" w:color="auto"/>
              <w:bottom w:val="single" w:sz="4" w:space="0" w:color="auto"/>
              <w:right w:val="single" w:sz="4" w:space="0" w:color="auto"/>
            </w:tcBorders>
          </w:tcPr>
          <w:p w14:paraId="0BD62B78" w14:textId="236F6389" w:rsidR="00C2597E" w:rsidRPr="00C02345"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Prelegerea. Explicaţia. Conversaţia. Descrierea. Problematizarea.</w:t>
            </w:r>
          </w:p>
        </w:tc>
        <w:tc>
          <w:tcPr>
            <w:tcW w:w="2127" w:type="dxa"/>
            <w:tcBorders>
              <w:top w:val="single" w:sz="4" w:space="0" w:color="auto"/>
              <w:left w:val="single" w:sz="4" w:space="0" w:color="auto"/>
              <w:bottom w:val="single" w:sz="4" w:space="0" w:color="auto"/>
              <w:right w:val="single" w:sz="4" w:space="0" w:color="auto"/>
            </w:tcBorders>
            <w:vAlign w:val="center"/>
          </w:tcPr>
          <w:p w14:paraId="324E5C75" w14:textId="77777777" w:rsidR="00C2597E" w:rsidRPr="00C02345" w:rsidRDefault="00C2597E" w:rsidP="009F0BCA">
            <w:pPr>
              <w:spacing w:after="40" w:line="276" w:lineRule="auto"/>
              <w:rPr>
                <w:rFonts w:ascii="Cambria" w:eastAsia="Calibri" w:hAnsi="Cambria" w:cs="Times New Roman"/>
                <w:kern w:val="0"/>
                <w:sz w:val="20"/>
                <w:szCs w:val="20"/>
              </w:rPr>
            </w:pPr>
          </w:p>
        </w:tc>
      </w:tr>
      <w:tr w:rsidR="00C2597E" w:rsidRPr="00C02345" w14:paraId="4776DBD7" w14:textId="77777777" w:rsidTr="00A57826">
        <w:trPr>
          <w:trHeight w:val="397"/>
        </w:trPr>
        <w:tc>
          <w:tcPr>
            <w:tcW w:w="5104" w:type="dxa"/>
            <w:tcBorders>
              <w:top w:val="single" w:sz="4" w:space="0" w:color="auto"/>
              <w:left w:val="single" w:sz="4" w:space="0" w:color="auto"/>
              <w:bottom w:val="single" w:sz="4" w:space="0" w:color="auto"/>
              <w:right w:val="single" w:sz="4" w:space="0" w:color="auto"/>
            </w:tcBorders>
          </w:tcPr>
          <w:p w14:paraId="167A525B" w14:textId="22108052" w:rsidR="00C2597E" w:rsidRPr="00C02345"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lang w:val="fr-FR"/>
              </w:rPr>
              <w:t xml:space="preserve">8.1.11. Stările de agregare ale materiei. </w:t>
            </w:r>
            <w:r w:rsidRPr="00AB5109">
              <w:rPr>
                <w:rFonts w:ascii="Cambria" w:hAnsi="Cambria"/>
                <w:sz w:val="20"/>
                <w:szCs w:val="20"/>
              </w:rPr>
              <w:t xml:space="preserve">Legile gazelor. Gazele reale. Starea solidă. Substanțe cristaline, substanțe amorfe. </w:t>
            </w:r>
          </w:p>
        </w:tc>
        <w:tc>
          <w:tcPr>
            <w:tcW w:w="3260" w:type="dxa"/>
            <w:tcBorders>
              <w:top w:val="single" w:sz="4" w:space="0" w:color="auto"/>
              <w:left w:val="single" w:sz="4" w:space="0" w:color="auto"/>
              <w:bottom w:val="single" w:sz="4" w:space="0" w:color="auto"/>
              <w:right w:val="single" w:sz="4" w:space="0" w:color="auto"/>
            </w:tcBorders>
          </w:tcPr>
          <w:p w14:paraId="6DB621BB" w14:textId="034A4CC6" w:rsidR="00C2597E" w:rsidRPr="00C02345"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Prelegerea. Explicaţia. Conversaţia.  Descrierea. Problematizarea.</w:t>
            </w:r>
          </w:p>
        </w:tc>
        <w:tc>
          <w:tcPr>
            <w:tcW w:w="2127" w:type="dxa"/>
            <w:tcBorders>
              <w:top w:val="single" w:sz="4" w:space="0" w:color="auto"/>
              <w:left w:val="single" w:sz="4" w:space="0" w:color="auto"/>
              <w:bottom w:val="single" w:sz="4" w:space="0" w:color="auto"/>
              <w:right w:val="single" w:sz="4" w:space="0" w:color="auto"/>
            </w:tcBorders>
            <w:vAlign w:val="center"/>
          </w:tcPr>
          <w:p w14:paraId="7F38F75E" w14:textId="77777777" w:rsidR="00C2597E" w:rsidRPr="00C02345" w:rsidRDefault="00C2597E" w:rsidP="009F0BCA">
            <w:pPr>
              <w:spacing w:after="40" w:line="276" w:lineRule="auto"/>
              <w:rPr>
                <w:rFonts w:ascii="Cambria" w:eastAsia="Calibri" w:hAnsi="Cambria" w:cs="Times New Roman"/>
                <w:kern w:val="0"/>
                <w:sz w:val="20"/>
                <w:szCs w:val="20"/>
              </w:rPr>
            </w:pPr>
          </w:p>
        </w:tc>
      </w:tr>
      <w:tr w:rsidR="00C2597E" w:rsidRPr="00C02345" w14:paraId="07495757" w14:textId="77777777" w:rsidTr="00A57826">
        <w:trPr>
          <w:trHeight w:val="397"/>
        </w:trPr>
        <w:tc>
          <w:tcPr>
            <w:tcW w:w="5104" w:type="dxa"/>
            <w:tcBorders>
              <w:top w:val="single" w:sz="4" w:space="0" w:color="auto"/>
              <w:left w:val="single" w:sz="4" w:space="0" w:color="auto"/>
              <w:bottom w:val="single" w:sz="4" w:space="0" w:color="auto"/>
              <w:right w:val="single" w:sz="4" w:space="0" w:color="auto"/>
            </w:tcBorders>
          </w:tcPr>
          <w:p w14:paraId="45B697F0" w14:textId="6E1789DA" w:rsidR="00C2597E" w:rsidRPr="00C02345"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lastRenderedPageBreak/>
              <w:t xml:space="preserve">8.1.12. Reacții chimice, clasificarea reacțiilor chimice. Reacții de precipitare. Reacții acido-bazice și reacții cu formare de complecși. Reacții redox. </w:t>
            </w:r>
          </w:p>
        </w:tc>
        <w:tc>
          <w:tcPr>
            <w:tcW w:w="3260" w:type="dxa"/>
            <w:tcBorders>
              <w:top w:val="single" w:sz="4" w:space="0" w:color="auto"/>
              <w:left w:val="single" w:sz="4" w:space="0" w:color="auto"/>
              <w:bottom w:val="single" w:sz="4" w:space="0" w:color="auto"/>
              <w:right w:val="single" w:sz="4" w:space="0" w:color="auto"/>
            </w:tcBorders>
          </w:tcPr>
          <w:p w14:paraId="08EFAAAE" w14:textId="546FFEC7" w:rsidR="00C2597E" w:rsidRPr="00C02345"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Prelegerea. Explicaţia. Conversaţia; Descrierea. Problematizarea.</w:t>
            </w:r>
          </w:p>
        </w:tc>
        <w:tc>
          <w:tcPr>
            <w:tcW w:w="2127" w:type="dxa"/>
            <w:tcBorders>
              <w:top w:val="single" w:sz="4" w:space="0" w:color="auto"/>
              <w:left w:val="single" w:sz="4" w:space="0" w:color="auto"/>
              <w:bottom w:val="single" w:sz="4" w:space="0" w:color="auto"/>
              <w:right w:val="single" w:sz="4" w:space="0" w:color="auto"/>
            </w:tcBorders>
            <w:vAlign w:val="center"/>
          </w:tcPr>
          <w:p w14:paraId="6D739C8A" w14:textId="77777777" w:rsidR="00C2597E" w:rsidRPr="00C02345" w:rsidRDefault="00C2597E" w:rsidP="009F0BCA">
            <w:pPr>
              <w:spacing w:after="40" w:line="276" w:lineRule="auto"/>
              <w:rPr>
                <w:rFonts w:ascii="Cambria" w:eastAsia="Calibri" w:hAnsi="Cambria" w:cs="Times New Roman"/>
                <w:kern w:val="0"/>
                <w:sz w:val="20"/>
                <w:szCs w:val="20"/>
              </w:rPr>
            </w:pPr>
          </w:p>
        </w:tc>
      </w:tr>
      <w:tr w:rsidR="00C2597E" w:rsidRPr="00C02345" w14:paraId="2187E6A9" w14:textId="77777777" w:rsidTr="00A57826">
        <w:trPr>
          <w:trHeight w:val="397"/>
        </w:trPr>
        <w:tc>
          <w:tcPr>
            <w:tcW w:w="5104" w:type="dxa"/>
            <w:tcBorders>
              <w:top w:val="single" w:sz="4" w:space="0" w:color="auto"/>
              <w:left w:val="single" w:sz="4" w:space="0" w:color="auto"/>
              <w:bottom w:val="single" w:sz="4" w:space="0" w:color="auto"/>
              <w:right w:val="single" w:sz="4" w:space="0" w:color="auto"/>
            </w:tcBorders>
          </w:tcPr>
          <w:p w14:paraId="7333A195" w14:textId="181055A7" w:rsidR="00C2597E" w:rsidRPr="00C02345"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8.1.13. Reacții chimice, clasificarea reacțiilor chimice. Reacții de precipitare. Reacții acido-bazice și reacții cu formare de complecși. Reacții redox.</w:t>
            </w:r>
            <w:r>
              <w:rPr>
                <w:rFonts w:ascii="Cambria" w:hAnsi="Cambria"/>
                <w:sz w:val="20"/>
                <w:szCs w:val="20"/>
              </w:rPr>
              <w:t xml:space="preserve"> (continuare)</w:t>
            </w:r>
          </w:p>
        </w:tc>
        <w:tc>
          <w:tcPr>
            <w:tcW w:w="3260" w:type="dxa"/>
            <w:tcBorders>
              <w:top w:val="single" w:sz="4" w:space="0" w:color="auto"/>
              <w:left w:val="single" w:sz="4" w:space="0" w:color="auto"/>
              <w:bottom w:val="single" w:sz="4" w:space="0" w:color="auto"/>
              <w:right w:val="single" w:sz="4" w:space="0" w:color="auto"/>
            </w:tcBorders>
          </w:tcPr>
          <w:p w14:paraId="1ECAB7DC" w14:textId="678DF0A2" w:rsidR="00C2597E" w:rsidRPr="00C02345"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Prelegerea. Explicaţia Conversaţia. Descrierea. Problematizarea.</w:t>
            </w:r>
          </w:p>
        </w:tc>
        <w:tc>
          <w:tcPr>
            <w:tcW w:w="2127" w:type="dxa"/>
            <w:tcBorders>
              <w:top w:val="single" w:sz="4" w:space="0" w:color="auto"/>
              <w:left w:val="single" w:sz="4" w:space="0" w:color="auto"/>
              <w:bottom w:val="single" w:sz="4" w:space="0" w:color="auto"/>
              <w:right w:val="single" w:sz="4" w:space="0" w:color="auto"/>
            </w:tcBorders>
            <w:vAlign w:val="center"/>
          </w:tcPr>
          <w:p w14:paraId="61FC2798" w14:textId="77777777" w:rsidR="00C2597E" w:rsidRPr="00C02345" w:rsidRDefault="00C2597E" w:rsidP="009F0BCA">
            <w:pPr>
              <w:spacing w:after="40" w:line="276" w:lineRule="auto"/>
              <w:rPr>
                <w:rFonts w:ascii="Cambria" w:eastAsia="Calibri" w:hAnsi="Cambria" w:cs="Times New Roman"/>
                <w:kern w:val="0"/>
                <w:sz w:val="20"/>
                <w:szCs w:val="20"/>
              </w:rPr>
            </w:pPr>
          </w:p>
        </w:tc>
      </w:tr>
      <w:tr w:rsidR="00C2597E" w:rsidRPr="00C02345" w14:paraId="77DBD82F" w14:textId="77777777" w:rsidTr="00A57826">
        <w:trPr>
          <w:trHeight w:val="397"/>
        </w:trPr>
        <w:tc>
          <w:tcPr>
            <w:tcW w:w="5104" w:type="dxa"/>
            <w:tcBorders>
              <w:top w:val="single" w:sz="4" w:space="0" w:color="auto"/>
              <w:left w:val="single" w:sz="4" w:space="0" w:color="auto"/>
              <w:bottom w:val="single" w:sz="4" w:space="0" w:color="auto"/>
              <w:right w:val="single" w:sz="4" w:space="0" w:color="auto"/>
            </w:tcBorders>
          </w:tcPr>
          <w:p w14:paraId="5B8169DA" w14:textId="45B2990C" w:rsidR="00C2597E" w:rsidRPr="00C02345"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 xml:space="preserve">8.1.14. Energetica, dinamica și echilibrul reacțiilor chimice. </w:t>
            </w:r>
            <w:r w:rsidRPr="00AB5109">
              <w:rPr>
                <w:rFonts w:ascii="Cambria" w:hAnsi="Cambria"/>
                <w:sz w:val="20"/>
                <w:szCs w:val="20"/>
                <w:lang w:val="fr-FR"/>
              </w:rPr>
              <w:t>Principiul Le Chateliere. Catalizatori, coordonată de reacție, control cinetic și termodinamic.</w:t>
            </w:r>
          </w:p>
        </w:tc>
        <w:tc>
          <w:tcPr>
            <w:tcW w:w="3260" w:type="dxa"/>
            <w:tcBorders>
              <w:top w:val="single" w:sz="4" w:space="0" w:color="auto"/>
              <w:left w:val="single" w:sz="4" w:space="0" w:color="auto"/>
              <w:bottom w:val="single" w:sz="4" w:space="0" w:color="auto"/>
              <w:right w:val="single" w:sz="4" w:space="0" w:color="auto"/>
            </w:tcBorders>
          </w:tcPr>
          <w:p w14:paraId="0EC6A671" w14:textId="4B556D9D" w:rsidR="00C2597E" w:rsidRPr="00C02345" w:rsidRDefault="00C2597E" w:rsidP="009F0BCA">
            <w:pPr>
              <w:spacing w:after="40" w:line="276" w:lineRule="auto"/>
              <w:rPr>
                <w:rFonts w:ascii="Cambria" w:eastAsia="Calibri" w:hAnsi="Cambria" w:cs="Times New Roman"/>
                <w:kern w:val="0"/>
                <w:sz w:val="20"/>
                <w:szCs w:val="20"/>
              </w:rPr>
            </w:pPr>
            <w:r w:rsidRPr="00AB5109">
              <w:rPr>
                <w:rFonts w:ascii="Cambria" w:hAnsi="Cambria"/>
                <w:sz w:val="20"/>
                <w:szCs w:val="20"/>
              </w:rPr>
              <w:t xml:space="preserve">Prelegerea. Explicaţia. Conversaţia. Descrierea. </w:t>
            </w:r>
          </w:p>
        </w:tc>
        <w:tc>
          <w:tcPr>
            <w:tcW w:w="2127" w:type="dxa"/>
            <w:tcBorders>
              <w:top w:val="single" w:sz="4" w:space="0" w:color="auto"/>
              <w:left w:val="single" w:sz="4" w:space="0" w:color="auto"/>
              <w:bottom w:val="single" w:sz="4" w:space="0" w:color="auto"/>
              <w:right w:val="single" w:sz="4" w:space="0" w:color="auto"/>
            </w:tcBorders>
            <w:vAlign w:val="center"/>
          </w:tcPr>
          <w:p w14:paraId="75EBF325" w14:textId="77777777" w:rsidR="00C2597E" w:rsidRPr="00C02345" w:rsidRDefault="00C2597E" w:rsidP="009F0BCA">
            <w:pPr>
              <w:spacing w:after="40" w:line="276" w:lineRule="auto"/>
              <w:rPr>
                <w:rFonts w:ascii="Cambria" w:eastAsia="Calibri" w:hAnsi="Cambria" w:cs="Times New Roman"/>
                <w:kern w:val="0"/>
                <w:sz w:val="20"/>
                <w:szCs w:val="20"/>
              </w:rPr>
            </w:pPr>
          </w:p>
        </w:tc>
      </w:tr>
      <w:tr w:rsidR="007730F9" w:rsidRPr="00C02345" w14:paraId="3BFECBFD" w14:textId="77777777" w:rsidTr="007730F9">
        <w:trPr>
          <w:trHeight w:val="191"/>
        </w:trPr>
        <w:tc>
          <w:tcPr>
            <w:tcW w:w="10491" w:type="dxa"/>
            <w:gridSpan w:val="3"/>
            <w:vAlign w:val="center"/>
          </w:tcPr>
          <w:p w14:paraId="5DA44EA1" w14:textId="77777777" w:rsidR="005316D2" w:rsidRPr="00F544D0" w:rsidRDefault="005316D2" w:rsidP="00785122">
            <w:pPr>
              <w:spacing w:after="0" w:line="276" w:lineRule="auto"/>
              <w:rPr>
                <w:rFonts w:ascii="Cambria" w:hAnsi="Cambria"/>
                <w:b/>
                <w:bCs/>
                <w:sz w:val="20"/>
                <w:szCs w:val="20"/>
                <w:lang w:val="fr-FR"/>
              </w:rPr>
            </w:pPr>
            <w:r w:rsidRPr="00F544D0">
              <w:rPr>
                <w:rFonts w:ascii="Cambria" w:hAnsi="Cambria"/>
                <w:b/>
                <w:bCs/>
                <w:sz w:val="20"/>
                <w:szCs w:val="20"/>
                <w:lang w:val="fr-FR"/>
              </w:rPr>
              <w:t>Bibliografie obligatorie</w:t>
            </w:r>
          </w:p>
          <w:p w14:paraId="036966BC" w14:textId="77777777" w:rsidR="005316D2" w:rsidRPr="002475AC" w:rsidRDefault="005316D2" w:rsidP="00785122">
            <w:pPr>
              <w:spacing w:after="0" w:line="276" w:lineRule="auto"/>
              <w:ind w:left="357" w:hanging="357"/>
              <w:rPr>
                <w:rFonts w:ascii="Cambria" w:hAnsi="Cambria"/>
                <w:sz w:val="20"/>
                <w:szCs w:val="20"/>
                <w:lang w:val="fr-FR"/>
              </w:rPr>
            </w:pPr>
            <w:r w:rsidRPr="002475AC">
              <w:rPr>
                <w:rFonts w:ascii="Cambria" w:hAnsi="Cambria"/>
                <w:sz w:val="20"/>
                <w:szCs w:val="20"/>
                <w:lang w:val="fr-FR"/>
              </w:rPr>
              <w:t xml:space="preserve">1. C.D. Nenițescu, </w:t>
            </w:r>
            <w:r w:rsidRPr="002475AC">
              <w:rPr>
                <w:rFonts w:ascii="Cambria" w:hAnsi="Cambria"/>
                <w:i/>
                <w:sz w:val="20"/>
                <w:szCs w:val="20"/>
                <w:lang w:val="fr-FR"/>
              </w:rPr>
              <w:t>Chimie Generala</w:t>
            </w:r>
            <w:r w:rsidRPr="002475AC">
              <w:rPr>
                <w:rFonts w:ascii="Cambria" w:hAnsi="Cambria"/>
                <w:sz w:val="20"/>
                <w:szCs w:val="20"/>
                <w:lang w:val="fr-FR"/>
              </w:rPr>
              <w:t>, Editura Didactica si Pedagogica, Bucuresti, 1984.</w:t>
            </w:r>
          </w:p>
          <w:p w14:paraId="7D96F184" w14:textId="77777777" w:rsidR="005316D2" w:rsidRPr="002475AC" w:rsidRDefault="005316D2" w:rsidP="00785122">
            <w:pPr>
              <w:spacing w:after="0" w:line="276" w:lineRule="auto"/>
              <w:ind w:left="360" w:hanging="357"/>
              <w:rPr>
                <w:rFonts w:ascii="Cambria" w:hAnsi="Cambria"/>
                <w:sz w:val="20"/>
                <w:szCs w:val="20"/>
                <w:lang w:val="fr-FR"/>
              </w:rPr>
            </w:pPr>
            <w:r w:rsidRPr="002475AC">
              <w:rPr>
                <w:rFonts w:ascii="Cambria" w:hAnsi="Cambria"/>
                <w:sz w:val="20"/>
                <w:szCs w:val="20"/>
                <w:lang w:val="fr-FR"/>
              </w:rPr>
              <w:t xml:space="preserve">2. N.N. Greenwood, A. Earnshaw, </w:t>
            </w:r>
            <w:r w:rsidRPr="002475AC">
              <w:rPr>
                <w:rFonts w:ascii="Cambria" w:hAnsi="Cambria"/>
                <w:i/>
                <w:sz w:val="20"/>
                <w:szCs w:val="20"/>
                <w:lang w:val="fr-FR"/>
              </w:rPr>
              <w:t>Az elemek kémiája</w:t>
            </w:r>
            <w:r w:rsidRPr="002475AC">
              <w:rPr>
                <w:rFonts w:ascii="Cambria" w:hAnsi="Cambria"/>
                <w:sz w:val="20"/>
                <w:szCs w:val="20"/>
                <w:lang w:val="fr-FR"/>
              </w:rPr>
              <w:t>, Tankönyvkiadó, Budapest, 1999.</w:t>
            </w:r>
          </w:p>
          <w:p w14:paraId="22BC5023" w14:textId="77777777" w:rsidR="005316D2" w:rsidRPr="002475AC" w:rsidRDefault="005316D2" w:rsidP="00785122">
            <w:pPr>
              <w:spacing w:after="0" w:line="276" w:lineRule="auto"/>
              <w:ind w:left="360" w:hanging="357"/>
              <w:rPr>
                <w:rFonts w:ascii="Cambria" w:hAnsi="Cambria"/>
                <w:sz w:val="20"/>
                <w:szCs w:val="20"/>
                <w:lang w:val="fr-FR"/>
              </w:rPr>
            </w:pPr>
            <w:r w:rsidRPr="002475AC">
              <w:rPr>
                <w:rFonts w:ascii="Cambria" w:hAnsi="Cambria"/>
                <w:sz w:val="20"/>
                <w:szCs w:val="20"/>
                <w:lang w:val="fr-FR"/>
              </w:rPr>
              <w:t xml:space="preserve">3. E. Bodor, </w:t>
            </w:r>
            <w:r w:rsidRPr="002475AC">
              <w:rPr>
                <w:rFonts w:ascii="Cambria" w:hAnsi="Cambria"/>
                <w:i/>
                <w:sz w:val="20"/>
                <w:szCs w:val="20"/>
                <w:lang w:val="fr-FR"/>
              </w:rPr>
              <w:t>Szervetlen kémia</w:t>
            </w:r>
            <w:r w:rsidRPr="002475AC">
              <w:rPr>
                <w:rFonts w:ascii="Cambria" w:hAnsi="Cambria"/>
                <w:sz w:val="20"/>
                <w:szCs w:val="20"/>
                <w:lang w:val="fr-FR"/>
              </w:rPr>
              <w:t>, Tankönyvkiadó, Budapest, 1988</w:t>
            </w:r>
          </w:p>
          <w:p w14:paraId="2D5B19DF" w14:textId="77777777" w:rsidR="005316D2" w:rsidRPr="002475AC" w:rsidRDefault="005316D2" w:rsidP="00785122">
            <w:pPr>
              <w:spacing w:after="0" w:line="276" w:lineRule="auto"/>
              <w:ind w:left="360" w:hanging="357"/>
              <w:rPr>
                <w:rFonts w:ascii="Cambria" w:hAnsi="Cambria"/>
                <w:sz w:val="20"/>
                <w:szCs w:val="20"/>
                <w:lang w:val="fr-FR"/>
              </w:rPr>
            </w:pPr>
            <w:r w:rsidRPr="002475AC">
              <w:rPr>
                <w:rFonts w:ascii="Cambria" w:hAnsi="Cambria"/>
                <w:sz w:val="20"/>
                <w:szCs w:val="20"/>
                <w:lang w:val="fr-FR"/>
              </w:rPr>
              <w:t xml:space="preserve">4. A.-Zs. Kun, E. Fórizs, A. Pătruț, </w:t>
            </w:r>
            <w:r w:rsidRPr="002475AC">
              <w:rPr>
                <w:rFonts w:ascii="Cambria" w:hAnsi="Cambria"/>
                <w:i/>
                <w:iCs/>
                <w:sz w:val="20"/>
                <w:szCs w:val="20"/>
                <w:lang w:val="fr-FR"/>
              </w:rPr>
              <w:t>A szervetlen kémia alapjai</w:t>
            </w:r>
            <w:r w:rsidRPr="002475AC">
              <w:rPr>
                <w:rFonts w:ascii="Cambria" w:hAnsi="Cambria"/>
                <w:sz w:val="20"/>
                <w:szCs w:val="20"/>
                <w:lang w:val="fr-FR"/>
              </w:rPr>
              <w:t>, Casa Cărții de Știință, 2017</w:t>
            </w:r>
          </w:p>
          <w:p w14:paraId="1AFC3A9C" w14:textId="77777777" w:rsidR="005316D2" w:rsidRPr="002475AC" w:rsidRDefault="005316D2" w:rsidP="00785122">
            <w:pPr>
              <w:spacing w:after="0" w:line="276" w:lineRule="auto"/>
              <w:ind w:left="360" w:hanging="357"/>
              <w:rPr>
                <w:rFonts w:ascii="Cambria" w:hAnsi="Cambria"/>
                <w:sz w:val="20"/>
                <w:szCs w:val="20"/>
              </w:rPr>
            </w:pPr>
            <w:r w:rsidRPr="002475AC">
              <w:rPr>
                <w:rFonts w:ascii="Cambria" w:hAnsi="Cambria"/>
                <w:sz w:val="20"/>
                <w:szCs w:val="20"/>
              </w:rPr>
              <w:t xml:space="preserve">5. P.W. Atkins, T.L. Overton, J.P. Rourke, M.T. Weller, and F.A. Armstrong, </w:t>
            </w:r>
            <w:r w:rsidRPr="002475AC">
              <w:rPr>
                <w:rFonts w:ascii="Cambria" w:hAnsi="Cambria"/>
                <w:i/>
                <w:iCs/>
                <w:sz w:val="20"/>
                <w:szCs w:val="20"/>
              </w:rPr>
              <w:t>Shriver and Atkins' Inorganic Chemistry</w:t>
            </w:r>
            <w:r w:rsidRPr="002475AC">
              <w:rPr>
                <w:rFonts w:ascii="Cambria" w:hAnsi="Cambria"/>
                <w:sz w:val="20"/>
                <w:szCs w:val="20"/>
              </w:rPr>
              <w:t>, Fifth Edition, Oxford University Press, W. H. Freeman &amp; Co, New York, NY, 2010</w:t>
            </w:r>
          </w:p>
          <w:p w14:paraId="596127CB" w14:textId="77777777" w:rsidR="005316D2" w:rsidRPr="002475AC" w:rsidRDefault="005316D2" w:rsidP="00785122">
            <w:pPr>
              <w:spacing w:after="0" w:line="276" w:lineRule="auto"/>
              <w:ind w:left="360" w:hanging="357"/>
              <w:rPr>
                <w:rFonts w:ascii="Cambria" w:hAnsi="Cambria"/>
                <w:sz w:val="20"/>
                <w:szCs w:val="20"/>
              </w:rPr>
            </w:pPr>
            <w:r w:rsidRPr="002475AC">
              <w:rPr>
                <w:rFonts w:ascii="Cambria" w:hAnsi="Cambria"/>
                <w:sz w:val="20"/>
                <w:szCs w:val="20"/>
              </w:rPr>
              <w:t xml:space="preserve">6. G. L. Miessler, P. J. Fischer, D. A. Tarr, </w:t>
            </w:r>
            <w:r w:rsidRPr="002475AC">
              <w:rPr>
                <w:rFonts w:ascii="Cambria" w:hAnsi="Cambria"/>
                <w:i/>
                <w:iCs/>
                <w:sz w:val="20"/>
                <w:szCs w:val="20"/>
              </w:rPr>
              <w:t>Inorganic Chemistry</w:t>
            </w:r>
            <w:r w:rsidRPr="002475AC">
              <w:rPr>
                <w:rFonts w:ascii="Cambria" w:hAnsi="Cambria"/>
                <w:sz w:val="20"/>
                <w:szCs w:val="20"/>
              </w:rPr>
              <w:t>, Pearson, Boston, 2014.</w:t>
            </w:r>
          </w:p>
          <w:p w14:paraId="7F408EA1" w14:textId="77777777" w:rsidR="005316D2" w:rsidRPr="002475AC" w:rsidRDefault="005316D2" w:rsidP="00785122">
            <w:pPr>
              <w:spacing w:after="0" w:line="276" w:lineRule="auto"/>
              <w:ind w:left="360" w:hanging="357"/>
              <w:rPr>
                <w:rFonts w:ascii="Cambria" w:hAnsi="Cambria"/>
                <w:sz w:val="20"/>
                <w:szCs w:val="20"/>
              </w:rPr>
            </w:pPr>
            <w:r w:rsidRPr="002475AC">
              <w:rPr>
                <w:rFonts w:ascii="Cambria" w:hAnsi="Cambria"/>
                <w:sz w:val="20"/>
                <w:szCs w:val="20"/>
              </w:rPr>
              <w:t xml:space="preserve">7. Veszprémi Tamás, </w:t>
            </w:r>
            <w:r w:rsidRPr="002475AC">
              <w:rPr>
                <w:rFonts w:ascii="Cambria" w:hAnsi="Cambria"/>
                <w:i/>
                <w:iCs/>
                <w:sz w:val="20"/>
                <w:szCs w:val="20"/>
              </w:rPr>
              <w:t>Általános kémia</w:t>
            </w:r>
            <w:r w:rsidRPr="002475AC">
              <w:rPr>
                <w:rFonts w:ascii="Cambria" w:hAnsi="Cambria"/>
                <w:sz w:val="20"/>
                <w:szCs w:val="20"/>
              </w:rPr>
              <w:t>, Akadémiai kiadó, 2011</w:t>
            </w:r>
          </w:p>
          <w:p w14:paraId="6AACA84D" w14:textId="77777777" w:rsidR="005316D2" w:rsidRPr="001660C8" w:rsidRDefault="005316D2" w:rsidP="00785122">
            <w:pPr>
              <w:spacing w:after="0" w:line="276" w:lineRule="auto"/>
              <w:ind w:left="360" w:hanging="357"/>
              <w:rPr>
                <w:rFonts w:ascii="Cambria" w:hAnsi="Cambria"/>
                <w:sz w:val="20"/>
                <w:szCs w:val="20"/>
                <w:lang w:val="en-GB"/>
              </w:rPr>
            </w:pPr>
            <w:r w:rsidRPr="001660C8">
              <w:rPr>
                <w:rFonts w:ascii="Cambria" w:hAnsi="Cambria"/>
                <w:sz w:val="20"/>
                <w:szCs w:val="20"/>
                <w:lang w:val="en-GB"/>
              </w:rPr>
              <w:t>8. Suport de curs</w:t>
            </w:r>
          </w:p>
          <w:p w14:paraId="7CC18EE0" w14:textId="77777777" w:rsidR="005316D2" w:rsidRPr="001660C8" w:rsidRDefault="005316D2" w:rsidP="00785122">
            <w:pPr>
              <w:spacing w:after="0" w:line="276" w:lineRule="auto"/>
              <w:ind w:left="360" w:hanging="357"/>
              <w:rPr>
                <w:rFonts w:ascii="Cambria" w:hAnsi="Cambria"/>
                <w:sz w:val="20"/>
                <w:szCs w:val="20"/>
                <w:lang w:val="en-GB"/>
              </w:rPr>
            </w:pPr>
          </w:p>
          <w:p w14:paraId="28931FB6" w14:textId="77777777" w:rsidR="005316D2" w:rsidRPr="001660C8" w:rsidRDefault="005316D2" w:rsidP="00785122">
            <w:pPr>
              <w:spacing w:after="0" w:line="276" w:lineRule="auto"/>
              <w:ind w:left="360" w:hanging="357"/>
              <w:rPr>
                <w:rFonts w:ascii="Cambria" w:hAnsi="Cambria"/>
                <w:b/>
                <w:bCs/>
                <w:sz w:val="20"/>
                <w:szCs w:val="20"/>
                <w:lang w:val="en-GB"/>
              </w:rPr>
            </w:pPr>
            <w:r w:rsidRPr="001660C8">
              <w:rPr>
                <w:rFonts w:ascii="Cambria" w:hAnsi="Cambria"/>
                <w:b/>
                <w:bCs/>
                <w:sz w:val="20"/>
                <w:szCs w:val="20"/>
                <w:lang w:val="en-GB"/>
              </w:rPr>
              <w:t>Bibliografie opțională</w:t>
            </w:r>
          </w:p>
          <w:p w14:paraId="2F34582B" w14:textId="77777777" w:rsidR="005316D2" w:rsidRPr="001660C8" w:rsidRDefault="005316D2" w:rsidP="00785122">
            <w:pPr>
              <w:spacing w:after="0" w:line="276" w:lineRule="auto"/>
              <w:ind w:left="360" w:hanging="357"/>
              <w:rPr>
                <w:rFonts w:ascii="Cambria" w:hAnsi="Cambria"/>
                <w:sz w:val="20"/>
                <w:szCs w:val="20"/>
                <w:lang w:val="en-GB"/>
              </w:rPr>
            </w:pPr>
            <w:r w:rsidRPr="001660C8">
              <w:rPr>
                <w:rFonts w:ascii="Cambria" w:hAnsi="Cambria"/>
                <w:sz w:val="20"/>
                <w:szCs w:val="20"/>
                <w:lang w:val="en-GB"/>
              </w:rPr>
              <w:t xml:space="preserve">9. R.M. Semeniuc, I. Gerghen , </w:t>
            </w:r>
            <w:r w:rsidRPr="001660C8">
              <w:rPr>
                <w:rFonts w:ascii="Cambria" w:hAnsi="Cambria"/>
                <w:i/>
                <w:sz w:val="20"/>
                <w:szCs w:val="20"/>
                <w:lang w:val="en-GB"/>
              </w:rPr>
              <w:t>Chimie Anorganica, Fascicula I, II, III,</w:t>
            </w:r>
            <w:r w:rsidRPr="001660C8">
              <w:rPr>
                <w:rFonts w:ascii="Cambria" w:hAnsi="Cambria"/>
                <w:sz w:val="20"/>
                <w:szCs w:val="20"/>
                <w:lang w:val="en-GB"/>
              </w:rPr>
              <w:t xml:space="preserve"> Editura Eurostampa, Timisoara, 2000.</w:t>
            </w:r>
          </w:p>
          <w:p w14:paraId="0627354D" w14:textId="77777777" w:rsidR="005316D2" w:rsidRPr="002475AC" w:rsidRDefault="005316D2" w:rsidP="00785122">
            <w:pPr>
              <w:spacing w:after="0" w:line="276" w:lineRule="auto"/>
              <w:ind w:left="360" w:hanging="357"/>
              <w:rPr>
                <w:rFonts w:ascii="Cambria" w:hAnsi="Cambria"/>
                <w:sz w:val="20"/>
                <w:szCs w:val="20"/>
              </w:rPr>
            </w:pPr>
            <w:r w:rsidRPr="002475AC">
              <w:rPr>
                <w:rFonts w:ascii="Cambria" w:hAnsi="Cambria"/>
                <w:sz w:val="20"/>
                <w:szCs w:val="20"/>
              </w:rPr>
              <w:t xml:space="preserve">10. I. Baldea, </w:t>
            </w:r>
            <w:r w:rsidRPr="002475AC">
              <w:rPr>
                <w:rFonts w:ascii="Cambria" w:hAnsi="Cambria"/>
                <w:i/>
                <w:sz w:val="20"/>
                <w:szCs w:val="20"/>
              </w:rPr>
              <w:t>Principles of Chemistry, A Textbook of General Chemistry</w:t>
            </w:r>
            <w:r w:rsidRPr="002475AC">
              <w:rPr>
                <w:rFonts w:ascii="Cambria" w:hAnsi="Cambria"/>
                <w:sz w:val="20"/>
                <w:szCs w:val="20"/>
              </w:rPr>
              <w:t>, Cluj University Press , 2005</w:t>
            </w:r>
          </w:p>
          <w:p w14:paraId="29348FFC" w14:textId="77777777" w:rsidR="005316D2" w:rsidRPr="002475AC" w:rsidRDefault="005316D2" w:rsidP="00785122">
            <w:pPr>
              <w:spacing w:after="0" w:line="276" w:lineRule="auto"/>
              <w:ind w:left="360" w:hanging="357"/>
              <w:rPr>
                <w:rFonts w:ascii="Cambria" w:hAnsi="Cambria"/>
                <w:sz w:val="20"/>
                <w:szCs w:val="20"/>
              </w:rPr>
            </w:pPr>
            <w:r w:rsidRPr="002475AC">
              <w:rPr>
                <w:rFonts w:ascii="Cambria" w:hAnsi="Cambria"/>
                <w:sz w:val="20"/>
                <w:szCs w:val="20"/>
              </w:rPr>
              <w:t xml:space="preserve">11. Gh.Marcu, M.Brezeanu, C.Bejan, A.Batca, R.Catuneanu, </w:t>
            </w:r>
            <w:r w:rsidRPr="002475AC">
              <w:rPr>
                <w:rFonts w:ascii="Cambria" w:hAnsi="Cambria"/>
                <w:i/>
                <w:sz w:val="20"/>
                <w:szCs w:val="20"/>
              </w:rPr>
              <w:t>Chimie Anorganica,</w:t>
            </w:r>
            <w:r w:rsidRPr="002475AC">
              <w:rPr>
                <w:rFonts w:ascii="Cambria" w:hAnsi="Cambria"/>
                <w:sz w:val="20"/>
                <w:szCs w:val="20"/>
              </w:rPr>
              <w:t xml:space="preserve"> Ed.Didactica si Pedagogica, Bucuresti, 1981.</w:t>
            </w:r>
          </w:p>
          <w:p w14:paraId="2B2B6CEF" w14:textId="6084752F" w:rsidR="007730F9" w:rsidRPr="00C02345" w:rsidRDefault="005316D2" w:rsidP="00785122">
            <w:pPr>
              <w:spacing w:after="0" w:line="276" w:lineRule="auto"/>
              <w:rPr>
                <w:rFonts w:ascii="Cambria" w:hAnsi="Cambria"/>
                <w:sz w:val="20"/>
                <w:szCs w:val="20"/>
              </w:rPr>
            </w:pPr>
            <w:r w:rsidRPr="002475AC">
              <w:rPr>
                <w:rFonts w:ascii="Cambria" w:hAnsi="Cambria"/>
                <w:sz w:val="20"/>
                <w:szCs w:val="20"/>
              </w:rPr>
              <w:t xml:space="preserve">12. D.F.Schriver, P.W.Atkins, C.H. Langford, </w:t>
            </w:r>
            <w:r w:rsidRPr="002475AC">
              <w:rPr>
                <w:rFonts w:ascii="Cambria" w:hAnsi="Cambria"/>
                <w:i/>
                <w:sz w:val="20"/>
                <w:szCs w:val="20"/>
              </w:rPr>
              <w:t>Chimie Anorganica,</w:t>
            </w:r>
            <w:r w:rsidRPr="002475AC">
              <w:rPr>
                <w:rFonts w:ascii="Cambria" w:hAnsi="Cambria"/>
                <w:sz w:val="20"/>
                <w:szCs w:val="20"/>
              </w:rPr>
              <w:t xml:space="preserve"> Editura tehnica, Bucuresti, 1998.</w:t>
            </w:r>
          </w:p>
        </w:tc>
      </w:tr>
      <w:tr w:rsidR="008C28C6" w:rsidRPr="00C02345" w14:paraId="5D036C2F" w14:textId="77777777" w:rsidTr="00A57826">
        <w:trPr>
          <w:trHeight w:val="397"/>
        </w:trPr>
        <w:tc>
          <w:tcPr>
            <w:tcW w:w="5104" w:type="dxa"/>
            <w:vAlign w:val="center"/>
          </w:tcPr>
          <w:p w14:paraId="3D8D5B29" w14:textId="6C7C2F4B" w:rsidR="003F659E" w:rsidRPr="00AC5018" w:rsidRDefault="003F659E" w:rsidP="009F0BCA">
            <w:pPr>
              <w:spacing w:after="40" w:line="276" w:lineRule="auto"/>
              <w:rPr>
                <w:rFonts w:ascii="Cambria" w:hAnsi="Cambria"/>
                <w:b/>
                <w:sz w:val="20"/>
                <w:szCs w:val="20"/>
              </w:rPr>
            </w:pPr>
            <w:r w:rsidRPr="00AC5018">
              <w:rPr>
                <w:rFonts w:ascii="Cambria" w:hAnsi="Cambria"/>
                <w:b/>
                <w:sz w:val="20"/>
                <w:szCs w:val="20"/>
              </w:rPr>
              <w:t xml:space="preserve">8.2 Seminar </w:t>
            </w:r>
          </w:p>
        </w:tc>
        <w:tc>
          <w:tcPr>
            <w:tcW w:w="3260" w:type="dxa"/>
            <w:vAlign w:val="center"/>
          </w:tcPr>
          <w:p w14:paraId="72EEF60E" w14:textId="77777777" w:rsidR="003F659E" w:rsidRPr="00AC5018" w:rsidRDefault="003F659E" w:rsidP="009F0BCA">
            <w:pPr>
              <w:spacing w:after="40" w:line="276" w:lineRule="auto"/>
              <w:rPr>
                <w:rFonts w:ascii="Cambria" w:hAnsi="Cambria"/>
                <w:b/>
                <w:sz w:val="20"/>
                <w:szCs w:val="20"/>
              </w:rPr>
            </w:pPr>
            <w:r w:rsidRPr="00AC5018">
              <w:rPr>
                <w:rFonts w:ascii="Cambria" w:hAnsi="Cambria"/>
                <w:b/>
                <w:sz w:val="20"/>
                <w:szCs w:val="20"/>
              </w:rPr>
              <w:t>Metode de predare</w:t>
            </w:r>
            <w:r w:rsidR="00A5032D" w:rsidRPr="00AC5018">
              <w:rPr>
                <w:rFonts w:ascii="Cambria" w:hAnsi="Cambria"/>
                <w:b/>
                <w:sz w:val="20"/>
                <w:szCs w:val="20"/>
              </w:rPr>
              <w:t xml:space="preserve"> - învățare</w:t>
            </w:r>
          </w:p>
        </w:tc>
        <w:tc>
          <w:tcPr>
            <w:tcW w:w="2127" w:type="dxa"/>
            <w:vAlign w:val="center"/>
          </w:tcPr>
          <w:p w14:paraId="54625FD6" w14:textId="15DB905C" w:rsidR="003F659E" w:rsidRPr="00AC5018" w:rsidRDefault="00FF0393" w:rsidP="009F0BCA">
            <w:pPr>
              <w:spacing w:after="40" w:line="276" w:lineRule="auto"/>
              <w:rPr>
                <w:rFonts w:ascii="Cambria" w:hAnsi="Cambria"/>
                <w:b/>
                <w:sz w:val="20"/>
                <w:szCs w:val="20"/>
              </w:rPr>
            </w:pPr>
            <w:r w:rsidRPr="00AC5018">
              <w:rPr>
                <w:rFonts w:ascii="Cambria" w:eastAsia="Calibri" w:hAnsi="Cambria" w:cs="Times New Roman"/>
                <w:b/>
                <w:kern w:val="0"/>
                <w:sz w:val="20"/>
                <w:szCs w:val="20"/>
              </w:rPr>
              <w:t>Observații</w:t>
            </w:r>
          </w:p>
        </w:tc>
      </w:tr>
      <w:tr w:rsidR="000E42FD" w:rsidRPr="00C02345" w14:paraId="32A49D89" w14:textId="77777777" w:rsidTr="00A57826">
        <w:trPr>
          <w:trHeight w:val="397"/>
        </w:trPr>
        <w:tc>
          <w:tcPr>
            <w:tcW w:w="5104" w:type="dxa"/>
          </w:tcPr>
          <w:p w14:paraId="675A1FF0" w14:textId="7C904091" w:rsidR="000E42FD" w:rsidRPr="00C02345" w:rsidRDefault="000E42FD" w:rsidP="009F0BCA">
            <w:pPr>
              <w:spacing w:after="40" w:line="276" w:lineRule="auto"/>
              <w:rPr>
                <w:rFonts w:ascii="Cambria" w:hAnsi="Cambria"/>
                <w:sz w:val="20"/>
                <w:szCs w:val="20"/>
              </w:rPr>
            </w:pPr>
            <w:r w:rsidRPr="002475AC">
              <w:rPr>
                <w:rFonts w:ascii="Cambria" w:hAnsi="Cambria"/>
                <w:sz w:val="20"/>
                <w:szCs w:val="20"/>
                <w:lang w:val="fr-FR"/>
              </w:rPr>
              <w:t>8.2.1. Modalități de exprimare a componentei unei soluții. Calcul de concentrații. Numere semnificative.</w:t>
            </w:r>
          </w:p>
        </w:tc>
        <w:tc>
          <w:tcPr>
            <w:tcW w:w="3260" w:type="dxa"/>
          </w:tcPr>
          <w:p w14:paraId="0788245D" w14:textId="5FC56C4D" w:rsidR="000E42FD" w:rsidRPr="00C02345" w:rsidRDefault="000E42FD" w:rsidP="009F0BCA">
            <w:pPr>
              <w:spacing w:after="40" w:line="276" w:lineRule="auto"/>
              <w:rPr>
                <w:rFonts w:ascii="Cambria" w:hAnsi="Cambria"/>
                <w:sz w:val="20"/>
                <w:szCs w:val="20"/>
              </w:rPr>
            </w:pPr>
            <w:r w:rsidRPr="002475AC">
              <w:rPr>
                <w:rFonts w:ascii="Cambria" w:hAnsi="Cambria"/>
                <w:sz w:val="20"/>
                <w:szCs w:val="20"/>
              </w:rPr>
              <w:t>Explicaţia. Conversaţia. Descrierea. Problematizarea. Exercițiul</w:t>
            </w:r>
          </w:p>
        </w:tc>
        <w:tc>
          <w:tcPr>
            <w:tcW w:w="2127" w:type="dxa"/>
            <w:vAlign w:val="center"/>
          </w:tcPr>
          <w:p w14:paraId="0CE7C606" w14:textId="51A93F1E" w:rsidR="000E42FD" w:rsidRPr="00C02345" w:rsidRDefault="000E42FD" w:rsidP="009F0BCA">
            <w:pPr>
              <w:spacing w:after="40" w:line="276" w:lineRule="auto"/>
              <w:rPr>
                <w:rFonts w:ascii="Cambria" w:hAnsi="Cambria"/>
                <w:sz w:val="20"/>
                <w:szCs w:val="20"/>
              </w:rPr>
            </w:pPr>
            <w:r w:rsidRPr="004223BD">
              <w:rPr>
                <w:rFonts w:ascii="Cambria" w:hAnsi="Cambria"/>
                <w:sz w:val="20"/>
                <w:szCs w:val="20"/>
              </w:rPr>
              <w:t>Ședințele de seminar se efectuează 2 ore/ săptămână</w:t>
            </w:r>
            <w:r w:rsidR="00F64513" w:rsidRPr="004223BD">
              <w:rPr>
                <w:rFonts w:ascii="Cambria" w:hAnsi="Cambria"/>
                <w:sz w:val="20"/>
                <w:szCs w:val="20"/>
              </w:rPr>
              <w:t xml:space="preserve"> </w:t>
            </w:r>
          </w:p>
        </w:tc>
      </w:tr>
      <w:tr w:rsidR="000E42FD" w:rsidRPr="00C02345" w14:paraId="72EEF5E0" w14:textId="77777777" w:rsidTr="00A57826">
        <w:trPr>
          <w:trHeight w:val="397"/>
        </w:trPr>
        <w:tc>
          <w:tcPr>
            <w:tcW w:w="5104" w:type="dxa"/>
          </w:tcPr>
          <w:p w14:paraId="511B160D" w14:textId="5487E023" w:rsidR="000E42FD" w:rsidRPr="002475AC" w:rsidRDefault="000E42FD" w:rsidP="009F0BCA">
            <w:pPr>
              <w:spacing w:after="40" w:line="276" w:lineRule="auto"/>
              <w:rPr>
                <w:rFonts w:ascii="Cambria" w:hAnsi="Cambria"/>
                <w:sz w:val="20"/>
                <w:szCs w:val="20"/>
                <w:lang w:val="fr-FR"/>
              </w:rPr>
            </w:pPr>
            <w:r w:rsidRPr="002475AC">
              <w:rPr>
                <w:rFonts w:ascii="Cambria" w:hAnsi="Cambria"/>
                <w:sz w:val="20"/>
                <w:szCs w:val="20"/>
                <w:lang w:val="fr-FR"/>
              </w:rPr>
              <w:t>8.2.2. Noțiuni de baza in chimie: atom, molecula, mol, masa moleculara si molara, mărimi si unități fundamentale.</w:t>
            </w:r>
          </w:p>
        </w:tc>
        <w:tc>
          <w:tcPr>
            <w:tcW w:w="3260" w:type="dxa"/>
          </w:tcPr>
          <w:p w14:paraId="1729D175" w14:textId="33D8A0F0" w:rsidR="000E42FD" w:rsidRPr="00C02345" w:rsidRDefault="000E42FD" w:rsidP="009F0BCA">
            <w:pPr>
              <w:spacing w:after="40" w:line="276" w:lineRule="auto"/>
              <w:rPr>
                <w:rFonts w:ascii="Cambria" w:hAnsi="Cambria"/>
                <w:sz w:val="20"/>
                <w:szCs w:val="20"/>
              </w:rPr>
            </w:pPr>
            <w:r w:rsidRPr="002475AC">
              <w:rPr>
                <w:rFonts w:ascii="Cambria" w:hAnsi="Cambria"/>
                <w:sz w:val="20"/>
                <w:szCs w:val="20"/>
              </w:rPr>
              <w:t>Explicaţia. Conversaţia. Descrierea. Problematizarea. Exercițiul</w:t>
            </w:r>
          </w:p>
        </w:tc>
        <w:tc>
          <w:tcPr>
            <w:tcW w:w="2127" w:type="dxa"/>
            <w:vAlign w:val="center"/>
          </w:tcPr>
          <w:p w14:paraId="3A553C16" w14:textId="77777777" w:rsidR="000E42FD" w:rsidRPr="002475AC" w:rsidRDefault="000E42FD" w:rsidP="009F0BCA">
            <w:pPr>
              <w:spacing w:after="40" w:line="276" w:lineRule="auto"/>
              <w:rPr>
                <w:rFonts w:ascii="Cambria" w:hAnsi="Cambria"/>
                <w:sz w:val="20"/>
                <w:szCs w:val="20"/>
                <w:lang w:val="fr-FR"/>
              </w:rPr>
            </w:pPr>
          </w:p>
        </w:tc>
      </w:tr>
      <w:tr w:rsidR="000E42FD" w:rsidRPr="00C02345" w14:paraId="46A61222" w14:textId="77777777" w:rsidTr="00A57826">
        <w:trPr>
          <w:trHeight w:val="397"/>
        </w:trPr>
        <w:tc>
          <w:tcPr>
            <w:tcW w:w="5104" w:type="dxa"/>
          </w:tcPr>
          <w:p w14:paraId="47F631A8" w14:textId="27C6DA67" w:rsidR="000E42FD" w:rsidRPr="002475AC" w:rsidRDefault="000E42FD" w:rsidP="009F0BCA">
            <w:pPr>
              <w:spacing w:after="40" w:line="276" w:lineRule="auto"/>
              <w:rPr>
                <w:rFonts w:ascii="Cambria" w:hAnsi="Cambria"/>
                <w:sz w:val="20"/>
                <w:szCs w:val="20"/>
                <w:lang w:val="fr-FR"/>
              </w:rPr>
            </w:pPr>
            <w:r w:rsidRPr="002475AC">
              <w:rPr>
                <w:rFonts w:ascii="Cambria" w:hAnsi="Cambria"/>
                <w:sz w:val="20"/>
                <w:szCs w:val="20"/>
                <w:lang w:val="fr-FR"/>
              </w:rPr>
              <w:t>8.2.</w:t>
            </w:r>
            <w:r>
              <w:rPr>
                <w:rFonts w:ascii="Cambria" w:hAnsi="Cambria"/>
                <w:sz w:val="20"/>
                <w:szCs w:val="20"/>
                <w:lang w:val="fr-FR"/>
              </w:rPr>
              <w:t>3</w:t>
            </w:r>
            <w:r w:rsidRPr="002475AC">
              <w:rPr>
                <w:rFonts w:ascii="Cambria" w:hAnsi="Cambria"/>
                <w:sz w:val="20"/>
                <w:szCs w:val="20"/>
                <w:lang w:val="fr-FR"/>
              </w:rPr>
              <w:t>. Noțiuni de baza in chimie: atom, molecula, mol, masa moleculara si molara, mărimi si unități fundamentale.</w:t>
            </w:r>
          </w:p>
        </w:tc>
        <w:tc>
          <w:tcPr>
            <w:tcW w:w="3260" w:type="dxa"/>
          </w:tcPr>
          <w:p w14:paraId="4ADBCCE7" w14:textId="18A2DE4C" w:rsidR="000E42FD" w:rsidRPr="00C02345" w:rsidRDefault="000E42FD" w:rsidP="009F0BCA">
            <w:pPr>
              <w:spacing w:after="40" w:line="276" w:lineRule="auto"/>
              <w:rPr>
                <w:rFonts w:ascii="Cambria" w:hAnsi="Cambria"/>
                <w:sz w:val="20"/>
                <w:szCs w:val="20"/>
              </w:rPr>
            </w:pPr>
            <w:r w:rsidRPr="002475AC">
              <w:rPr>
                <w:rFonts w:ascii="Cambria" w:hAnsi="Cambria"/>
                <w:sz w:val="20"/>
                <w:szCs w:val="20"/>
              </w:rPr>
              <w:t>Explicaţia. Conversaţia. Descrierea. Problematizarea. Exercitiul</w:t>
            </w:r>
          </w:p>
        </w:tc>
        <w:tc>
          <w:tcPr>
            <w:tcW w:w="2127" w:type="dxa"/>
            <w:vAlign w:val="center"/>
          </w:tcPr>
          <w:p w14:paraId="6D508FB5" w14:textId="77777777" w:rsidR="000E42FD" w:rsidRPr="002475AC" w:rsidRDefault="000E42FD" w:rsidP="009F0BCA">
            <w:pPr>
              <w:spacing w:after="40" w:line="276" w:lineRule="auto"/>
              <w:rPr>
                <w:rFonts w:ascii="Cambria" w:hAnsi="Cambria"/>
                <w:sz w:val="20"/>
                <w:szCs w:val="20"/>
                <w:lang w:val="fr-FR"/>
              </w:rPr>
            </w:pPr>
          </w:p>
        </w:tc>
      </w:tr>
      <w:tr w:rsidR="000E42FD" w:rsidRPr="00C02345" w14:paraId="334B191A" w14:textId="77777777" w:rsidTr="00A57826">
        <w:trPr>
          <w:trHeight w:val="397"/>
        </w:trPr>
        <w:tc>
          <w:tcPr>
            <w:tcW w:w="5104" w:type="dxa"/>
          </w:tcPr>
          <w:p w14:paraId="5723A3C2" w14:textId="1D6C7D2E" w:rsidR="000E42FD" w:rsidRPr="00C02345" w:rsidRDefault="000E42FD" w:rsidP="009F0BCA">
            <w:pPr>
              <w:spacing w:after="40" w:line="276" w:lineRule="auto"/>
              <w:rPr>
                <w:rFonts w:ascii="Cambria" w:hAnsi="Cambria"/>
                <w:sz w:val="20"/>
                <w:szCs w:val="20"/>
              </w:rPr>
            </w:pPr>
            <w:r>
              <w:rPr>
                <w:rFonts w:ascii="Cambria" w:hAnsi="Cambria"/>
                <w:sz w:val="20"/>
                <w:szCs w:val="20"/>
              </w:rPr>
              <w:t xml:space="preserve">8.2.4. </w:t>
            </w:r>
            <w:r w:rsidRPr="002475AC">
              <w:rPr>
                <w:rFonts w:ascii="Cambria" w:hAnsi="Cambria"/>
                <w:sz w:val="20"/>
                <w:szCs w:val="20"/>
              </w:rPr>
              <w:t xml:space="preserve">Structura atomului, numere cuantice. </w:t>
            </w:r>
          </w:p>
        </w:tc>
        <w:tc>
          <w:tcPr>
            <w:tcW w:w="3260" w:type="dxa"/>
          </w:tcPr>
          <w:p w14:paraId="0D4E2B1D" w14:textId="3B36CB8C" w:rsidR="000E42FD" w:rsidRPr="00C02345" w:rsidRDefault="000E42FD" w:rsidP="009F0BCA">
            <w:pPr>
              <w:spacing w:after="40" w:line="276" w:lineRule="auto"/>
              <w:rPr>
                <w:rFonts w:ascii="Cambria" w:hAnsi="Cambria"/>
                <w:sz w:val="20"/>
                <w:szCs w:val="20"/>
              </w:rPr>
            </w:pPr>
            <w:r w:rsidRPr="002475AC">
              <w:rPr>
                <w:rFonts w:ascii="Cambria" w:hAnsi="Cambria"/>
                <w:sz w:val="20"/>
                <w:szCs w:val="20"/>
              </w:rPr>
              <w:t>Explicaţia. Conversaţia. Descrierea. Problematizarea. Exercitiul</w:t>
            </w:r>
          </w:p>
        </w:tc>
        <w:tc>
          <w:tcPr>
            <w:tcW w:w="2127" w:type="dxa"/>
            <w:vAlign w:val="center"/>
          </w:tcPr>
          <w:p w14:paraId="0AD89EA7" w14:textId="77777777" w:rsidR="000E42FD" w:rsidRPr="002475AC" w:rsidRDefault="000E42FD" w:rsidP="009F0BCA">
            <w:pPr>
              <w:spacing w:after="40" w:line="276" w:lineRule="auto"/>
              <w:rPr>
                <w:rFonts w:ascii="Cambria" w:hAnsi="Cambria"/>
                <w:sz w:val="20"/>
                <w:szCs w:val="20"/>
                <w:lang w:val="fr-FR"/>
              </w:rPr>
            </w:pPr>
          </w:p>
        </w:tc>
      </w:tr>
      <w:tr w:rsidR="000E42FD" w:rsidRPr="00C02345" w14:paraId="54B8B695" w14:textId="77777777" w:rsidTr="00A57826">
        <w:trPr>
          <w:trHeight w:val="397"/>
        </w:trPr>
        <w:tc>
          <w:tcPr>
            <w:tcW w:w="5104" w:type="dxa"/>
          </w:tcPr>
          <w:p w14:paraId="43D30146" w14:textId="7CD285C2" w:rsidR="000E42FD" w:rsidRPr="00583C58" w:rsidRDefault="000E42FD" w:rsidP="009F0BCA">
            <w:pPr>
              <w:spacing w:after="40" w:line="276" w:lineRule="auto"/>
              <w:rPr>
                <w:rFonts w:ascii="Cambria" w:hAnsi="Cambria"/>
                <w:sz w:val="20"/>
                <w:szCs w:val="20"/>
                <w:lang w:val="en-GB"/>
              </w:rPr>
            </w:pPr>
            <w:r w:rsidRPr="002475AC">
              <w:rPr>
                <w:rFonts w:ascii="Cambria" w:hAnsi="Cambria"/>
                <w:sz w:val="20"/>
                <w:szCs w:val="20"/>
              </w:rPr>
              <w:t>8.2.</w:t>
            </w:r>
            <w:r>
              <w:rPr>
                <w:rFonts w:ascii="Cambria" w:hAnsi="Cambria"/>
                <w:sz w:val="20"/>
                <w:szCs w:val="20"/>
              </w:rPr>
              <w:t>5</w:t>
            </w:r>
            <w:r w:rsidRPr="002475AC">
              <w:rPr>
                <w:rFonts w:ascii="Cambria" w:hAnsi="Cambria"/>
                <w:sz w:val="20"/>
                <w:szCs w:val="20"/>
              </w:rPr>
              <w:t>. Configurații electronice. Proprietăți periodice ale elementelor.</w:t>
            </w:r>
          </w:p>
        </w:tc>
        <w:tc>
          <w:tcPr>
            <w:tcW w:w="3260" w:type="dxa"/>
          </w:tcPr>
          <w:p w14:paraId="10E4B805" w14:textId="402B8DB4" w:rsidR="000E42FD" w:rsidRPr="00C02345" w:rsidRDefault="000E42FD" w:rsidP="009F0BCA">
            <w:pPr>
              <w:spacing w:after="40" w:line="276" w:lineRule="auto"/>
              <w:rPr>
                <w:rFonts w:ascii="Cambria" w:hAnsi="Cambria"/>
                <w:sz w:val="20"/>
                <w:szCs w:val="20"/>
              </w:rPr>
            </w:pPr>
            <w:r w:rsidRPr="002475AC">
              <w:rPr>
                <w:rFonts w:ascii="Cambria" w:hAnsi="Cambria"/>
                <w:sz w:val="20"/>
                <w:szCs w:val="20"/>
              </w:rPr>
              <w:t>Explicaţia. Conversaţia. Descrierea. Problematizarea. Exercitiul</w:t>
            </w:r>
          </w:p>
        </w:tc>
        <w:tc>
          <w:tcPr>
            <w:tcW w:w="2127" w:type="dxa"/>
            <w:vAlign w:val="center"/>
          </w:tcPr>
          <w:p w14:paraId="31744646" w14:textId="77777777" w:rsidR="000E42FD" w:rsidRPr="002475AC" w:rsidRDefault="000E42FD" w:rsidP="009F0BCA">
            <w:pPr>
              <w:spacing w:after="40" w:line="276" w:lineRule="auto"/>
              <w:rPr>
                <w:rFonts w:ascii="Cambria" w:hAnsi="Cambria"/>
                <w:sz w:val="20"/>
                <w:szCs w:val="20"/>
                <w:lang w:val="fr-FR"/>
              </w:rPr>
            </w:pPr>
          </w:p>
        </w:tc>
      </w:tr>
      <w:tr w:rsidR="000E42FD" w:rsidRPr="00C02345" w14:paraId="3657E48B" w14:textId="77777777" w:rsidTr="00A57826">
        <w:trPr>
          <w:trHeight w:val="397"/>
        </w:trPr>
        <w:tc>
          <w:tcPr>
            <w:tcW w:w="5104" w:type="dxa"/>
          </w:tcPr>
          <w:p w14:paraId="7A1ABD6C" w14:textId="5D5B0134" w:rsidR="000E42FD" w:rsidRPr="00C02345" w:rsidRDefault="000E42FD" w:rsidP="009F0BCA">
            <w:pPr>
              <w:spacing w:after="40" w:line="276" w:lineRule="auto"/>
              <w:rPr>
                <w:rFonts w:ascii="Cambria" w:hAnsi="Cambria"/>
                <w:sz w:val="20"/>
                <w:szCs w:val="20"/>
              </w:rPr>
            </w:pPr>
            <w:r w:rsidRPr="002475AC">
              <w:rPr>
                <w:rFonts w:ascii="Cambria" w:hAnsi="Cambria"/>
                <w:sz w:val="20"/>
                <w:szCs w:val="20"/>
              </w:rPr>
              <w:t>8.2.</w:t>
            </w:r>
            <w:r>
              <w:rPr>
                <w:rFonts w:ascii="Cambria" w:hAnsi="Cambria"/>
                <w:sz w:val="20"/>
                <w:szCs w:val="20"/>
              </w:rPr>
              <w:t>6</w:t>
            </w:r>
            <w:r w:rsidRPr="002475AC">
              <w:rPr>
                <w:rFonts w:ascii="Cambria" w:hAnsi="Cambria"/>
                <w:sz w:val="20"/>
                <w:szCs w:val="20"/>
              </w:rPr>
              <w:t>. Configurații electronice. Proprietăți periodice ale elementelor.</w:t>
            </w:r>
          </w:p>
        </w:tc>
        <w:tc>
          <w:tcPr>
            <w:tcW w:w="3260" w:type="dxa"/>
          </w:tcPr>
          <w:p w14:paraId="6EE1C6AD" w14:textId="61E8160B" w:rsidR="000E42FD" w:rsidRPr="00C02345" w:rsidRDefault="000E42FD" w:rsidP="009F0BCA">
            <w:pPr>
              <w:spacing w:after="40" w:line="276" w:lineRule="auto"/>
              <w:rPr>
                <w:rFonts w:ascii="Cambria" w:hAnsi="Cambria"/>
                <w:sz w:val="20"/>
                <w:szCs w:val="20"/>
              </w:rPr>
            </w:pPr>
            <w:r w:rsidRPr="002475AC">
              <w:rPr>
                <w:rFonts w:ascii="Cambria" w:hAnsi="Cambria"/>
                <w:sz w:val="20"/>
                <w:szCs w:val="20"/>
              </w:rPr>
              <w:t>Explicaţia. Conversaţia. Descrierea. Problematizarea. Exercitiul</w:t>
            </w:r>
          </w:p>
        </w:tc>
        <w:tc>
          <w:tcPr>
            <w:tcW w:w="2127" w:type="dxa"/>
            <w:vAlign w:val="center"/>
          </w:tcPr>
          <w:p w14:paraId="668FD128" w14:textId="77777777" w:rsidR="000E42FD" w:rsidRPr="00741059" w:rsidRDefault="000E42FD" w:rsidP="009F0BCA">
            <w:pPr>
              <w:spacing w:after="40" w:line="276" w:lineRule="auto"/>
              <w:rPr>
                <w:rFonts w:ascii="Cambria" w:hAnsi="Cambria"/>
                <w:sz w:val="20"/>
                <w:szCs w:val="20"/>
                <w:lang w:val="en-GB"/>
              </w:rPr>
            </w:pPr>
          </w:p>
        </w:tc>
      </w:tr>
      <w:tr w:rsidR="000E42FD" w:rsidRPr="00C02345" w14:paraId="4562798C" w14:textId="77777777" w:rsidTr="00A57826">
        <w:trPr>
          <w:trHeight w:val="397"/>
        </w:trPr>
        <w:tc>
          <w:tcPr>
            <w:tcW w:w="5104" w:type="dxa"/>
          </w:tcPr>
          <w:p w14:paraId="76390C0E" w14:textId="3DCF4D7E" w:rsidR="000E42FD" w:rsidRPr="00C02345" w:rsidRDefault="000E42FD" w:rsidP="009F0BCA">
            <w:pPr>
              <w:spacing w:after="40" w:line="276" w:lineRule="auto"/>
              <w:rPr>
                <w:rFonts w:ascii="Cambria" w:hAnsi="Cambria"/>
                <w:sz w:val="20"/>
                <w:szCs w:val="20"/>
              </w:rPr>
            </w:pPr>
            <w:r w:rsidRPr="002475AC">
              <w:rPr>
                <w:rFonts w:ascii="Cambria" w:hAnsi="Cambria"/>
                <w:sz w:val="20"/>
                <w:szCs w:val="20"/>
              </w:rPr>
              <w:t>8.2.</w:t>
            </w:r>
            <w:r>
              <w:rPr>
                <w:rFonts w:ascii="Cambria" w:hAnsi="Cambria"/>
                <w:sz w:val="20"/>
                <w:szCs w:val="20"/>
              </w:rPr>
              <w:t>7</w:t>
            </w:r>
            <w:r w:rsidRPr="002475AC">
              <w:rPr>
                <w:rFonts w:ascii="Cambria" w:hAnsi="Cambria"/>
                <w:sz w:val="20"/>
                <w:szCs w:val="20"/>
              </w:rPr>
              <w:t xml:space="preserve">. Legătura chimică. Legături ionice. Legături covalente. </w:t>
            </w:r>
            <w:r w:rsidRPr="002475AC">
              <w:rPr>
                <w:rFonts w:ascii="Cambria" w:hAnsi="Cambria"/>
                <w:sz w:val="20"/>
                <w:szCs w:val="20"/>
                <w:lang w:val="fr-FR"/>
              </w:rPr>
              <w:t>Structuri Lewis și teoria VSEPR.</w:t>
            </w:r>
          </w:p>
        </w:tc>
        <w:tc>
          <w:tcPr>
            <w:tcW w:w="3260" w:type="dxa"/>
          </w:tcPr>
          <w:p w14:paraId="0590651C" w14:textId="1FA2942B" w:rsidR="000E42FD" w:rsidRPr="00C02345" w:rsidRDefault="000E42FD" w:rsidP="009F0BCA">
            <w:pPr>
              <w:spacing w:after="40" w:line="276" w:lineRule="auto"/>
              <w:rPr>
                <w:rFonts w:ascii="Cambria" w:hAnsi="Cambria"/>
                <w:sz w:val="20"/>
                <w:szCs w:val="20"/>
              </w:rPr>
            </w:pPr>
            <w:r w:rsidRPr="002475AC">
              <w:rPr>
                <w:rFonts w:ascii="Cambria" w:hAnsi="Cambria"/>
                <w:sz w:val="20"/>
                <w:szCs w:val="20"/>
              </w:rPr>
              <w:t>Explicaţia. Conversaţia. Descrierea. Problematizarea. Exercitiul</w:t>
            </w:r>
          </w:p>
        </w:tc>
        <w:tc>
          <w:tcPr>
            <w:tcW w:w="2127" w:type="dxa"/>
            <w:vAlign w:val="center"/>
          </w:tcPr>
          <w:p w14:paraId="0F83911B" w14:textId="77777777" w:rsidR="000E42FD" w:rsidRPr="002475AC" w:rsidRDefault="000E42FD" w:rsidP="009F0BCA">
            <w:pPr>
              <w:spacing w:after="40" w:line="276" w:lineRule="auto"/>
              <w:rPr>
                <w:rFonts w:ascii="Cambria" w:hAnsi="Cambria"/>
                <w:sz w:val="20"/>
                <w:szCs w:val="20"/>
                <w:lang w:val="fr-FR"/>
              </w:rPr>
            </w:pPr>
          </w:p>
        </w:tc>
      </w:tr>
      <w:tr w:rsidR="000E42FD" w:rsidRPr="00C02345" w14:paraId="7617D1C4" w14:textId="77777777" w:rsidTr="00A57826">
        <w:trPr>
          <w:trHeight w:val="397"/>
        </w:trPr>
        <w:tc>
          <w:tcPr>
            <w:tcW w:w="5104" w:type="dxa"/>
          </w:tcPr>
          <w:p w14:paraId="7B1E5BFC" w14:textId="327F9768" w:rsidR="000E42FD" w:rsidRPr="00C02345" w:rsidRDefault="000E42FD" w:rsidP="009F0BCA">
            <w:pPr>
              <w:spacing w:after="40" w:line="276" w:lineRule="auto"/>
              <w:rPr>
                <w:rFonts w:ascii="Cambria" w:hAnsi="Cambria"/>
                <w:sz w:val="20"/>
                <w:szCs w:val="20"/>
              </w:rPr>
            </w:pPr>
            <w:r w:rsidRPr="00383E27">
              <w:rPr>
                <w:rFonts w:ascii="Cambria" w:hAnsi="Cambria"/>
                <w:sz w:val="20"/>
                <w:szCs w:val="20"/>
              </w:rPr>
              <w:t>8.2.</w:t>
            </w:r>
            <w:r>
              <w:rPr>
                <w:rFonts w:ascii="Cambria" w:hAnsi="Cambria"/>
                <w:sz w:val="20"/>
                <w:szCs w:val="20"/>
              </w:rPr>
              <w:t>8</w:t>
            </w:r>
            <w:r w:rsidRPr="00383E27">
              <w:rPr>
                <w:rFonts w:ascii="Cambria" w:hAnsi="Cambria"/>
                <w:sz w:val="20"/>
                <w:szCs w:val="20"/>
              </w:rPr>
              <w:t xml:space="preserve">. Legătura covalentă. Teoria legăturii de valență și hibridizări. </w:t>
            </w:r>
          </w:p>
        </w:tc>
        <w:tc>
          <w:tcPr>
            <w:tcW w:w="3260" w:type="dxa"/>
          </w:tcPr>
          <w:p w14:paraId="56BBC21D" w14:textId="3B1AE5E0" w:rsidR="000E42FD" w:rsidRPr="00C02345" w:rsidRDefault="000E42FD" w:rsidP="009F0BCA">
            <w:pPr>
              <w:spacing w:after="40" w:line="276" w:lineRule="auto"/>
              <w:rPr>
                <w:rFonts w:ascii="Cambria" w:hAnsi="Cambria"/>
                <w:sz w:val="20"/>
                <w:szCs w:val="20"/>
              </w:rPr>
            </w:pPr>
            <w:r w:rsidRPr="002475AC">
              <w:rPr>
                <w:rFonts w:ascii="Cambria" w:hAnsi="Cambria"/>
                <w:sz w:val="20"/>
                <w:szCs w:val="20"/>
              </w:rPr>
              <w:t>Explicaţia. Conversaţia. Descrierea. Problematizarea. Exercițiul</w:t>
            </w:r>
          </w:p>
        </w:tc>
        <w:tc>
          <w:tcPr>
            <w:tcW w:w="2127" w:type="dxa"/>
            <w:vAlign w:val="center"/>
          </w:tcPr>
          <w:p w14:paraId="7C12BE34" w14:textId="77777777" w:rsidR="000E42FD" w:rsidRPr="00C02345" w:rsidRDefault="000E42FD" w:rsidP="009F0BCA">
            <w:pPr>
              <w:spacing w:after="40" w:line="276" w:lineRule="auto"/>
              <w:rPr>
                <w:rFonts w:ascii="Cambria" w:hAnsi="Cambria"/>
                <w:sz w:val="20"/>
                <w:szCs w:val="20"/>
              </w:rPr>
            </w:pPr>
          </w:p>
        </w:tc>
      </w:tr>
      <w:tr w:rsidR="000E42FD" w:rsidRPr="00C02345" w14:paraId="39B2A0F3" w14:textId="77777777" w:rsidTr="00A57826">
        <w:trPr>
          <w:trHeight w:val="397"/>
        </w:trPr>
        <w:tc>
          <w:tcPr>
            <w:tcW w:w="5104" w:type="dxa"/>
          </w:tcPr>
          <w:p w14:paraId="3A692D84" w14:textId="5BF19F4D" w:rsidR="000E42FD" w:rsidRPr="00383E27" w:rsidRDefault="000E42FD" w:rsidP="009F0BCA">
            <w:pPr>
              <w:spacing w:after="40" w:line="276" w:lineRule="auto"/>
              <w:rPr>
                <w:rFonts w:ascii="Cambria" w:hAnsi="Cambria"/>
                <w:sz w:val="20"/>
                <w:szCs w:val="20"/>
              </w:rPr>
            </w:pPr>
            <w:r w:rsidRPr="00383E27">
              <w:rPr>
                <w:rFonts w:ascii="Cambria" w:hAnsi="Cambria"/>
                <w:sz w:val="20"/>
                <w:szCs w:val="20"/>
              </w:rPr>
              <w:t>8.2.</w:t>
            </w:r>
            <w:r>
              <w:rPr>
                <w:rFonts w:ascii="Cambria" w:hAnsi="Cambria"/>
                <w:sz w:val="20"/>
                <w:szCs w:val="20"/>
              </w:rPr>
              <w:t>9</w:t>
            </w:r>
            <w:r w:rsidRPr="00383E27">
              <w:rPr>
                <w:rFonts w:ascii="Cambria" w:hAnsi="Cambria"/>
                <w:sz w:val="20"/>
                <w:szCs w:val="20"/>
              </w:rPr>
              <w:t>. Legătura covalentă. Teoria legăturii de valență și hibridizări.</w:t>
            </w:r>
            <w:r w:rsidRPr="002475AC">
              <w:rPr>
                <w:rFonts w:ascii="Cambria" w:hAnsi="Cambria"/>
                <w:sz w:val="20"/>
                <w:szCs w:val="20"/>
              </w:rPr>
              <w:t xml:space="preserve"> Teoria orbitalilor moleculari.</w:t>
            </w:r>
          </w:p>
        </w:tc>
        <w:tc>
          <w:tcPr>
            <w:tcW w:w="3260" w:type="dxa"/>
          </w:tcPr>
          <w:p w14:paraId="700401E8" w14:textId="11F19B51" w:rsidR="000E42FD" w:rsidRPr="00C02345" w:rsidRDefault="000E42FD" w:rsidP="009F0BCA">
            <w:pPr>
              <w:spacing w:after="40" w:line="276" w:lineRule="auto"/>
              <w:rPr>
                <w:rFonts w:ascii="Cambria" w:hAnsi="Cambria"/>
                <w:sz w:val="20"/>
                <w:szCs w:val="20"/>
              </w:rPr>
            </w:pPr>
            <w:r w:rsidRPr="002475AC">
              <w:rPr>
                <w:rFonts w:ascii="Cambria" w:hAnsi="Cambria"/>
                <w:sz w:val="20"/>
                <w:szCs w:val="20"/>
              </w:rPr>
              <w:t>Explicaţia. Conversaţia. Descrierea. Problematizarea. Exercițiul</w:t>
            </w:r>
          </w:p>
        </w:tc>
        <w:tc>
          <w:tcPr>
            <w:tcW w:w="2127" w:type="dxa"/>
            <w:vAlign w:val="center"/>
          </w:tcPr>
          <w:p w14:paraId="64CA2321" w14:textId="77777777" w:rsidR="000E42FD" w:rsidRPr="00C02345" w:rsidRDefault="000E42FD" w:rsidP="009F0BCA">
            <w:pPr>
              <w:spacing w:after="40" w:line="276" w:lineRule="auto"/>
              <w:rPr>
                <w:rFonts w:ascii="Cambria" w:hAnsi="Cambria"/>
                <w:sz w:val="20"/>
                <w:szCs w:val="20"/>
              </w:rPr>
            </w:pPr>
          </w:p>
        </w:tc>
      </w:tr>
      <w:tr w:rsidR="000E42FD" w:rsidRPr="00C02345" w14:paraId="61651CDF" w14:textId="77777777" w:rsidTr="00A57826">
        <w:trPr>
          <w:trHeight w:val="397"/>
        </w:trPr>
        <w:tc>
          <w:tcPr>
            <w:tcW w:w="5104" w:type="dxa"/>
          </w:tcPr>
          <w:p w14:paraId="1BD75A55" w14:textId="18E64F20" w:rsidR="000E42FD" w:rsidRPr="00C02345" w:rsidRDefault="000E42FD" w:rsidP="009F0BCA">
            <w:pPr>
              <w:spacing w:after="40" w:line="276" w:lineRule="auto"/>
              <w:rPr>
                <w:rFonts w:ascii="Cambria" w:hAnsi="Cambria"/>
                <w:sz w:val="20"/>
                <w:szCs w:val="20"/>
              </w:rPr>
            </w:pPr>
            <w:r w:rsidRPr="002475AC">
              <w:rPr>
                <w:rFonts w:ascii="Cambria" w:hAnsi="Cambria"/>
                <w:sz w:val="20"/>
                <w:szCs w:val="20"/>
              </w:rPr>
              <w:t>8.2.</w:t>
            </w:r>
            <w:r>
              <w:rPr>
                <w:rFonts w:ascii="Cambria" w:hAnsi="Cambria"/>
                <w:sz w:val="20"/>
                <w:szCs w:val="20"/>
              </w:rPr>
              <w:t>10</w:t>
            </w:r>
            <w:r w:rsidRPr="002475AC">
              <w:rPr>
                <w:rFonts w:ascii="Cambria" w:hAnsi="Cambria"/>
                <w:sz w:val="20"/>
                <w:szCs w:val="20"/>
              </w:rPr>
              <w:t xml:space="preserve">. </w:t>
            </w:r>
            <w:r>
              <w:rPr>
                <w:rFonts w:ascii="Cambria" w:hAnsi="Cambria"/>
                <w:sz w:val="20"/>
                <w:szCs w:val="20"/>
              </w:rPr>
              <w:t>R</w:t>
            </w:r>
            <w:r w:rsidRPr="002475AC">
              <w:rPr>
                <w:rFonts w:ascii="Cambria" w:hAnsi="Cambria"/>
                <w:sz w:val="20"/>
                <w:szCs w:val="20"/>
              </w:rPr>
              <w:t>eacții de precipitare, reacții acido-bazice.</w:t>
            </w:r>
          </w:p>
        </w:tc>
        <w:tc>
          <w:tcPr>
            <w:tcW w:w="3260" w:type="dxa"/>
          </w:tcPr>
          <w:p w14:paraId="2FB126C7" w14:textId="7CE03D33" w:rsidR="000E42FD" w:rsidRPr="00C02345" w:rsidRDefault="000E42FD" w:rsidP="009F0BCA">
            <w:pPr>
              <w:spacing w:after="40" w:line="276" w:lineRule="auto"/>
              <w:rPr>
                <w:rFonts w:ascii="Cambria" w:hAnsi="Cambria"/>
                <w:sz w:val="20"/>
                <w:szCs w:val="20"/>
              </w:rPr>
            </w:pPr>
            <w:r w:rsidRPr="002475AC">
              <w:rPr>
                <w:rFonts w:ascii="Cambria" w:hAnsi="Cambria"/>
                <w:sz w:val="20"/>
                <w:szCs w:val="20"/>
              </w:rPr>
              <w:t>Explicaţia. Conversaţia. Descrierea. Problematizarea. Exercitiul</w:t>
            </w:r>
          </w:p>
        </w:tc>
        <w:tc>
          <w:tcPr>
            <w:tcW w:w="2127" w:type="dxa"/>
            <w:vAlign w:val="center"/>
          </w:tcPr>
          <w:p w14:paraId="3A29671A" w14:textId="77777777" w:rsidR="000E42FD" w:rsidRPr="00C02345" w:rsidRDefault="000E42FD" w:rsidP="009F0BCA">
            <w:pPr>
              <w:spacing w:after="40" w:line="276" w:lineRule="auto"/>
              <w:rPr>
                <w:rFonts w:ascii="Cambria" w:hAnsi="Cambria"/>
                <w:sz w:val="20"/>
                <w:szCs w:val="20"/>
              </w:rPr>
            </w:pPr>
          </w:p>
        </w:tc>
      </w:tr>
      <w:tr w:rsidR="000E42FD" w:rsidRPr="00C02345" w14:paraId="43B42E79" w14:textId="77777777" w:rsidTr="00A57826">
        <w:trPr>
          <w:trHeight w:val="397"/>
        </w:trPr>
        <w:tc>
          <w:tcPr>
            <w:tcW w:w="5104" w:type="dxa"/>
          </w:tcPr>
          <w:p w14:paraId="703C63F0" w14:textId="33CE5243" w:rsidR="000E42FD" w:rsidRPr="00C02345" w:rsidRDefault="000E42FD" w:rsidP="009F0BCA">
            <w:pPr>
              <w:spacing w:after="40" w:line="276" w:lineRule="auto"/>
              <w:rPr>
                <w:rFonts w:ascii="Cambria" w:hAnsi="Cambria"/>
                <w:sz w:val="20"/>
                <w:szCs w:val="20"/>
              </w:rPr>
            </w:pPr>
            <w:r w:rsidRPr="002475AC">
              <w:rPr>
                <w:rFonts w:ascii="Cambria" w:hAnsi="Cambria"/>
                <w:sz w:val="20"/>
                <w:szCs w:val="20"/>
              </w:rPr>
              <w:lastRenderedPageBreak/>
              <w:t>8.2.</w:t>
            </w:r>
            <w:r>
              <w:rPr>
                <w:rFonts w:ascii="Cambria" w:hAnsi="Cambria"/>
                <w:sz w:val="20"/>
                <w:szCs w:val="20"/>
              </w:rPr>
              <w:t>11</w:t>
            </w:r>
            <w:r w:rsidRPr="002475AC">
              <w:rPr>
                <w:rFonts w:ascii="Cambria" w:hAnsi="Cambria"/>
                <w:sz w:val="20"/>
                <w:szCs w:val="20"/>
              </w:rPr>
              <w:t>. Numere de oxidare, reacții redox</w:t>
            </w:r>
            <w:r>
              <w:rPr>
                <w:rFonts w:ascii="Cambria" w:hAnsi="Cambria"/>
                <w:sz w:val="20"/>
                <w:szCs w:val="20"/>
              </w:rPr>
              <w:t>.</w:t>
            </w:r>
            <w:r w:rsidRPr="002475AC">
              <w:rPr>
                <w:rFonts w:ascii="Cambria" w:hAnsi="Cambria"/>
                <w:sz w:val="20"/>
                <w:szCs w:val="20"/>
              </w:rPr>
              <w:t xml:space="preserve"> </w:t>
            </w:r>
          </w:p>
        </w:tc>
        <w:tc>
          <w:tcPr>
            <w:tcW w:w="3260" w:type="dxa"/>
          </w:tcPr>
          <w:p w14:paraId="57D2DFDA" w14:textId="4198D85F" w:rsidR="000E42FD" w:rsidRPr="00C02345" w:rsidRDefault="000E42FD" w:rsidP="009F0BCA">
            <w:pPr>
              <w:spacing w:after="40" w:line="276" w:lineRule="auto"/>
              <w:rPr>
                <w:rFonts w:ascii="Cambria" w:hAnsi="Cambria"/>
                <w:sz w:val="20"/>
                <w:szCs w:val="20"/>
              </w:rPr>
            </w:pPr>
            <w:r w:rsidRPr="002475AC">
              <w:rPr>
                <w:rFonts w:ascii="Cambria" w:hAnsi="Cambria"/>
                <w:sz w:val="20"/>
                <w:szCs w:val="20"/>
              </w:rPr>
              <w:t>Explicaţia. Conversaţia. Descrierea. Problematizarea. Exercitiul</w:t>
            </w:r>
          </w:p>
        </w:tc>
        <w:tc>
          <w:tcPr>
            <w:tcW w:w="2127" w:type="dxa"/>
            <w:vAlign w:val="center"/>
          </w:tcPr>
          <w:p w14:paraId="4FE29D2A" w14:textId="77777777" w:rsidR="000E42FD" w:rsidRPr="00C02345" w:rsidRDefault="000E42FD" w:rsidP="009F0BCA">
            <w:pPr>
              <w:spacing w:after="40" w:line="276" w:lineRule="auto"/>
              <w:rPr>
                <w:rFonts w:ascii="Cambria" w:hAnsi="Cambria"/>
                <w:sz w:val="20"/>
                <w:szCs w:val="20"/>
              </w:rPr>
            </w:pPr>
          </w:p>
        </w:tc>
      </w:tr>
      <w:tr w:rsidR="000E42FD" w:rsidRPr="00C02345" w14:paraId="2E09BA24" w14:textId="77777777" w:rsidTr="00A57826">
        <w:trPr>
          <w:trHeight w:val="397"/>
        </w:trPr>
        <w:tc>
          <w:tcPr>
            <w:tcW w:w="5104" w:type="dxa"/>
          </w:tcPr>
          <w:p w14:paraId="21BDA3ED" w14:textId="08631519" w:rsidR="000E42FD" w:rsidRPr="002475AC" w:rsidRDefault="000E42FD" w:rsidP="009F0BCA">
            <w:pPr>
              <w:spacing w:after="40" w:line="276" w:lineRule="auto"/>
              <w:rPr>
                <w:rFonts w:ascii="Cambria" w:hAnsi="Cambria"/>
                <w:sz w:val="20"/>
                <w:szCs w:val="20"/>
              </w:rPr>
            </w:pPr>
            <w:r>
              <w:rPr>
                <w:rFonts w:ascii="Cambria" w:hAnsi="Cambria"/>
                <w:sz w:val="20"/>
                <w:szCs w:val="20"/>
              </w:rPr>
              <w:t xml:space="preserve">8.2.12. </w:t>
            </w:r>
            <w:r w:rsidRPr="002475AC">
              <w:rPr>
                <w:rFonts w:ascii="Cambria" w:hAnsi="Cambria"/>
                <w:sz w:val="20"/>
                <w:szCs w:val="20"/>
              </w:rPr>
              <w:t>Calcule stoechiometrice.</w:t>
            </w:r>
          </w:p>
        </w:tc>
        <w:tc>
          <w:tcPr>
            <w:tcW w:w="3260" w:type="dxa"/>
          </w:tcPr>
          <w:p w14:paraId="03468D86" w14:textId="1FB17E52" w:rsidR="000E42FD" w:rsidRPr="00C02345" w:rsidRDefault="000E42FD" w:rsidP="009F0BCA">
            <w:pPr>
              <w:spacing w:after="40" w:line="276" w:lineRule="auto"/>
              <w:rPr>
                <w:rFonts w:ascii="Cambria" w:hAnsi="Cambria"/>
                <w:sz w:val="20"/>
                <w:szCs w:val="20"/>
              </w:rPr>
            </w:pPr>
            <w:r w:rsidRPr="002475AC">
              <w:rPr>
                <w:rFonts w:ascii="Cambria" w:hAnsi="Cambria"/>
                <w:sz w:val="20"/>
                <w:szCs w:val="20"/>
              </w:rPr>
              <w:t>Explicaţia. Conversaţia. Descrierea. Problematizarea. Exercitiul</w:t>
            </w:r>
          </w:p>
        </w:tc>
        <w:tc>
          <w:tcPr>
            <w:tcW w:w="2127" w:type="dxa"/>
            <w:vAlign w:val="center"/>
          </w:tcPr>
          <w:p w14:paraId="44AFF9AA" w14:textId="77777777" w:rsidR="000E42FD" w:rsidRPr="00C02345" w:rsidRDefault="000E42FD" w:rsidP="009F0BCA">
            <w:pPr>
              <w:spacing w:after="40" w:line="276" w:lineRule="auto"/>
              <w:rPr>
                <w:rFonts w:ascii="Cambria" w:hAnsi="Cambria"/>
                <w:sz w:val="20"/>
                <w:szCs w:val="20"/>
              </w:rPr>
            </w:pPr>
          </w:p>
        </w:tc>
      </w:tr>
      <w:tr w:rsidR="000E42FD" w:rsidRPr="00C02345" w14:paraId="2DC3F4B2" w14:textId="77777777" w:rsidTr="00A57826">
        <w:trPr>
          <w:trHeight w:val="397"/>
        </w:trPr>
        <w:tc>
          <w:tcPr>
            <w:tcW w:w="5104" w:type="dxa"/>
            <w:vAlign w:val="center"/>
          </w:tcPr>
          <w:p w14:paraId="7267A61B" w14:textId="272646EE" w:rsidR="000E42FD" w:rsidRPr="00C02345" w:rsidRDefault="000E42FD" w:rsidP="009F0BCA">
            <w:pPr>
              <w:spacing w:after="40" w:line="276" w:lineRule="auto"/>
              <w:rPr>
                <w:rFonts w:ascii="Cambria" w:hAnsi="Cambria"/>
                <w:sz w:val="20"/>
                <w:szCs w:val="20"/>
              </w:rPr>
            </w:pPr>
            <w:r>
              <w:rPr>
                <w:rFonts w:ascii="Cambria" w:hAnsi="Cambria"/>
                <w:sz w:val="20"/>
                <w:szCs w:val="20"/>
              </w:rPr>
              <w:t xml:space="preserve">8.2.13. </w:t>
            </w:r>
            <w:r w:rsidRPr="002475AC">
              <w:rPr>
                <w:rFonts w:ascii="Cambria" w:hAnsi="Cambria"/>
                <w:sz w:val="20"/>
                <w:szCs w:val="20"/>
              </w:rPr>
              <w:t>Calcule stoechiometrice.</w:t>
            </w:r>
          </w:p>
        </w:tc>
        <w:tc>
          <w:tcPr>
            <w:tcW w:w="3260" w:type="dxa"/>
          </w:tcPr>
          <w:p w14:paraId="0D5C44F6" w14:textId="7747C00A" w:rsidR="000E42FD" w:rsidRPr="00C02345" w:rsidRDefault="000E42FD" w:rsidP="009F0BCA">
            <w:pPr>
              <w:spacing w:after="40" w:line="276" w:lineRule="auto"/>
              <w:rPr>
                <w:rFonts w:ascii="Cambria" w:hAnsi="Cambria"/>
                <w:sz w:val="20"/>
                <w:szCs w:val="20"/>
              </w:rPr>
            </w:pPr>
            <w:r w:rsidRPr="002475AC">
              <w:rPr>
                <w:rFonts w:ascii="Cambria" w:hAnsi="Cambria"/>
                <w:sz w:val="20"/>
                <w:szCs w:val="20"/>
              </w:rPr>
              <w:t>Explicaţia. Conversaţia. Descrierea. Problematizarea. Exercitiul</w:t>
            </w:r>
          </w:p>
        </w:tc>
        <w:tc>
          <w:tcPr>
            <w:tcW w:w="2127" w:type="dxa"/>
            <w:vAlign w:val="center"/>
          </w:tcPr>
          <w:p w14:paraId="27CE3B41" w14:textId="77777777" w:rsidR="000E42FD" w:rsidRPr="00C02345" w:rsidRDefault="000E42FD" w:rsidP="009F0BCA">
            <w:pPr>
              <w:spacing w:after="40" w:line="276" w:lineRule="auto"/>
              <w:rPr>
                <w:rFonts w:ascii="Cambria" w:hAnsi="Cambria"/>
                <w:sz w:val="20"/>
                <w:szCs w:val="20"/>
              </w:rPr>
            </w:pPr>
          </w:p>
        </w:tc>
      </w:tr>
      <w:tr w:rsidR="000E42FD" w:rsidRPr="00C02345" w14:paraId="218EDD07" w14:textId="77777777" w:rsidTr="00A57826">
        <w:trPr>
          <w:trHeight w:val="397"/>
        </w:trPr>
        <w:tc>
          <w:tcPr>
            <w:tcW w:w="5104" w:type="dxa"/>
            <w:vAlign w:val="center"/>
          </w:tcPr>
          <w:p w14:paraId="518F2076" w14:textId="4D421B01" w:rsidR="000E42FD" w:rsidRPr="00C02345" w:rsidRDefault="000E42FD" w:rsidP="009F0BCA">
            <w:pPr>
              <w:spacing w:after="40" w:line="276" w:lineRule="auto"/>
              <w:rPr>
                <w:rFonts w:ascii="Cambria" w:hAnsi="Cambria"/>
                <w:sz w:val="20"/>
                <w:szCs w:val="20"/>
              </w:rPr>
            </w:pPr>
            <w:r>
              <w:rPr>
                <w:rFonts w:ascii="Cambria" w:hAnsi="Cambria"/>
                <w:sz w:val="20"/>
                <w:szCs w:val="20"/>
              </w:rPr>
              <w:t xml:space="preserve">8.2.14. Legea gazelor. </w:t>
            </w:r>
            <w:r w:rsidRPr="002475AC">
              <w:rPr>
                <w:rFonts w:ascii="Cambria" w:hAnsi="Cambria"/>
                <w:sz w:val="20"/>
                <w:szCs w:val="20"/>
              </w:rPr>
              <w:t>Calcule stoechiometrice.</w:t>
            </w:r>
          </w:p>
        </w:tc>
        <w:tc>
          <w:tcPr>
            <w:tcW w:w="3260" w:type="dxa"/>
          </w:tcPr>
          <w:p w14:paraId="7ADD39DD" w14:textId="169F3EF0" w:rsidR="000E42FD" w:rsidRPr="00C02345" w:rsidRDefault="000E42FD" w:rsidP="009F0BCA">
            <w:pPr>
              <w:spacing w:after="40" w:line="276" w:lineRule="auto"/>
              <w:rPr>
                <w:rFonts w:ascii="Cambria" w:hAnsi="Cambria"/>
                <w:sz w:val="20"/>
                <w:szCs w:val="20"/>
              </w:rPr>
            </w:pPr>
            <w:r w:rsidRPr="002475AC">
              <w:rPr>
                <w:rFonts w:ascii="Cambria" w:hAnsi="Cambria"/>
                <w:sz w:val="20"/>
                <w:szCs w:val="20"/>
              </w:rPr>
              <w:t>Explicaţia. Conversaţia. Descrierea. Problematizarea. Exercitiul</w:t>
            </w:r>
          </w:p>
        </w:tc>
        <w:tc>
          <w:tcPr>
            <w:tcW w:w="2127" w:type="dxa"/>
            <w:vAlign w:val="center"/>
          </w:tcPr>
          <w:p w14:paraId="1401BBD0" w14:textId="77777777" w:rsidR="000E42FD" w:rsidRPr="00C02345" w:rsidRDefault="000E42FD" w:rsidP="009F0BCA">
            <w:pPr>
              <w:spacing w:after="40" w:line="276" w:lineRule="auto"/>
              <w:rPr>
                <w:rFonts w:ascii="Cambria" w:hAnsi="Cambria"/>
                <w:sz w:val="20"/>
                <w:szCs w:val="20"/>
              </w:rPr>
            </w:pPr>
          </w:p>
        </w:tc>
      </w:tr>
      <w:tr w:rsidR="00741059" w:rsidRPr="00C02345" w14:paraId="2F8A6EDC" w14:textId="77777777" w:rsidTr="007730F9">
        <w:trPr>
          <w:trHeight w:val="397"/>
        </w:trPr>
        <w:tc>
          <w:tcPr>
            <w:tcW w:w="10491" w:type="dxa"/>
            <w:gridSpan w:val="3"/>
            <w:vAlign w:val="center"/>
          </w:tcPr>
          <w:p w14:paraId="109191EC" w14:textId="77777777" w:rsidR="000B65D7" w:rsidRPr="00583C58" w:rsidRDefault="000B65D7" w:rsidP="009F0BCA">
            <w:pPr>
              <w:spacing w:after="40" w:line="276" w:lineRule="auto"/>
              <w:rPr>
                <w:rFonts w:ascii="Cambria" w:hAnsi="Cambria"/>
                <w:b/>
                <w:bCs/>
                <w:sz w:val="20"/>
                <w:szCs w:val="20"/>
                <w:lang w:val="en-GB"/>
              </w:rPr>
            </w:pPr>
            <w:r w:rsidRPr="00583C58">
              <w:rPr>
                <w:rFonts w:ascii="Cambria" w:hAnsi="Cambria"/>
                <w:b/>
                <w:bCs/>
                <w:sz w:val="20"/>
                <w:szCs w:val="20"/>
                <w:lang w:val="en-GB"/>
              </w:rPr>
              <w:t>Bibliografie obligatorie</w:t>
            </w:r>
          </w:p>
          <w:p w14:paraId="3B709D0E" w14:textId="13A1D1AA" w:rsidR="000B65D7" w:rsidRPr="002475AC" w:rsidRDefault="000B65D7" w:rsidP="009F0BCA">
            <w:pPr>
              <w:spacing w:after="40" w:line="276" w:lineRule="auto"/>
              <w:ind w:left="360" w:hanging="357"/>
              <w:rPr>
                <w:rFonts w:ascii="Cambria" w:hAnsi="Cambria"/>
                <w:sz w:val="20"/>
                <w:szCs w:val="20"/>
              </w:rPr>
            </w:pPr>
            <w:r>
              <w:rPr>
                <w:rFonts w:ascii="Cambria" w:hAnsi="Cambria"/>
                <w:sz w:val="20"/>
                <w:szCs w:val="20"/>
              </w:rPr>
              <w:t>1</w:t>
            </w:r>
            <w:r w:rsidRPr="002475AC">
              <w:rPr>
                <w:rFonts w:ascii="Cambria" w:hAnsi="Cambria"/>
                <w:sz w:val="20"/>
                <w:szCs w:val="20"/>
              </w:rPr>
              <w:t xml:space="preserve">. P.W. Atkins, T.L. Overton, J.P. Rourke, M.T. Weller, and F.A. Armstrong, </w:t>
            </w:r>
            <w:r w:rsidRPr="002475AC">
              <w:rPr>
                <w:rFonts w:ascii="Cambria" w:hAnsi="Cambria"/>
                <w:i/>
                <w:iCs/>
                <w:sz w:val="20"/>
                <w:szCs w:val="20"/>
              </w:rPr>
              <w:t>Shriver and Atkins' Inorganic Chemistry</w:t>
            </w:r>
            <w:r w:rsidRPr="002475AC">
              <w:rPr>
                <w:rFonts w:ascii="Cambria" w:hAnsi="Cambria"/>
                <w:sz w:val="20"/>
                <w:szCs w:val="20"/>
              </w:rPr>
              <w:t>, Fifth Edition, Oxford University Press, W. H. Freeman &amp; Co, New York, NY, 2010</w:t>
            </w:r>
          </w:p>
          <w:p w14:paraId="6A45FA0D" w14:textId="75F5FF32" w:rsidR="000B65D7" w:rsidRPr="002475AC" w:rsidRDefault="000B65D7" w:rsidP="009F0BCA">
            <w:pPr>
              <w:spacing w:after="40" w:line="276" w:lineRule="auto"/>
              <w:ind w:left="360" w:hanging="357"/>
              <w:rPr>
                <w:rFonts w:ascii="Cambria" w:hAnsi="Cambria"/>
                <w:sz w:val="20"/>
                <w:szCs w:val="20"/>
              </w:rPr>
            </w:pPr>
            <w:r>
              <w:rPr>
                <w:rFonts w:ascii="Cambria" w:hAnsi="Cambria"/>
                <w:sz w:val="20"/>
                <w:szCs w:val="20"/>
              </w:rPr>
              <w:t>2</w:t>
            </w:r>
            <w:r w:rsidRPr="002475AC">
              <w:rPr>
                <w:rFonts w:ascii="Cambria" w:hAnsi="Cambria"/>
                <w:sz w:val="20"/>
                <w:szCs w:val="20"/>
              </w:rPr>
              <w:t xml:space="preserve">. G. L. Miessler, P. J. Fischer, D. A. Tarr, </w:t>
            </w:r>
            <w:r w:rsidRPr="002475AC">
              <w:rPr>
                <w:rFonts w:ascii="Cambria" w:hAnsi="Cambria"/>
                <w:i/>
                <w:iCs/>
                <w:sz w:val="20"/>
                <w:szCs w:val="20"/>
              </w:rPr>
              <w:t>Inorganic Chemistry</w:t>
            </w:r>
            <w:r w:rsidRPr="002475AC">
              <w:rPr>
                <w:rFonts w:ascii="Cambria" w:hAnsi="Cambria"/>
                <w:sz w:val="20"/>
                <w:szCs w:val="20"/>
              </w:rPr>
              <w:t>, Pearson, Boston, 2014.</w:t>
            </w:r>
          </w:p>
          <w:p w14:paraId="1996A801" w14:textId="75E8A4A7" w:rsidR="000B65D7" w:rsidRPr="002475AC" w:rsidRDefault="000B65D7" w:rsidP="009F0BCA">
            <w:pPr>
              <w:spacing w:after="40" w:line="276" w:lineRule="auto"/>
              <w:ind w:left="360" w:hanging="357"/>
              <w:rPr>
                <w:rFonts w:ascii="Cambria" w:hAnsi="Cambria"/>
                <w:sz w:val="20"/>
                <w:szCs w:val="20"/>
              </w:rPr>
            </w:pPr>
            <w:r>
              <w:rPr>
                <w:rFonts w:ascii="Cambria" w:hAnsi="Cambria"/>
                <w:sz w:val="20"/>
                <w:szCs w:val="20"/>
              </w:rPr>
              <w:t>3</w:t>
            </w:r>
            <w:r w:rsidRPr="002475AC">
              <w:rPr>
                <w:rFonts w:ascii="Cambria" w:hAnsi="Cambria"/>
                <w:sz w:val="20"/>
                <w:szCs w:val="20"/>
              </w:rPr>
              <w:t xml:space="preserve">. Veszprémi Tamás, </w:t>
            </w:r>
            <w:r w:rsidRPr="002475AC">
              <w:rPr>
                <w:rFonts w:ascii="Cambria" w:hAnsi="Cambria"/>
                <w:i/>
                <w:iCs/>
                <w:sz w:val="20"/>
                <w:szCs w:val="20"/>
              </w:rPr>
              <w:t>Általános kémia</w:t>
            </w:r>
            <w:r w:rsidRPr="002475AC">
              <w:rPr>
                <w:rFonts w:ascii="Cambria" w:hAnsi="Cambria"/>
                <w:sz w:val="20"/>
                <w:szCs w:val="20"/>
              </w:rPr>
              <w:t>, Akadémiai kiadó, 2011</w:t>
            </w:r>
          </w:p>
          <w:p w14:paraId="00C20D72" w14:textId="5B58DBDB" w:rsidR="000B65D7" w:rsidRPr="00C02345" w:rsidRDefault="000B65D7" w:rsidP="009F0BCA">
            <w:pPr>
              <w:spacing w:after="40" w:line="276" w:lineRule="auto"/>
              <w:ind w:left="360" w:hanging="357"/>
              <w:rPr>
                <w:rFonts w:ascii="Cambria" w:hAnsi="Cambria"/>
                <w:sz w:val="20"/>
                <w:szCs w:val="20"/>
              </w:rPr>
            </w:pPr>
            <w:r>
              <w:rPr>
                <w:rFonts w:ascii="Cambria" w:hAnsi="Cambria"/>
                <w:sz w:val="20"/>
                <w:szCs w:val="20"/>
                <w:lang w:val="fr-FR"/>
              </w:rPr>
              <w:t>4</w:t>
            </w:r>
            <w:r w:rsidRPr="002475AC">
              <w:rPr>
                <w:rFonts w:ascii="Cambria" w:hAnsi="Cambria"/>
                <w:sz w:val="20"/>
                <w:szCs w:val="20"/>
                <w:lang w:val="fr-FR"/>
              </w:rPr>
              <w:t>. Suport de curs</w:t>
            </w:r>
          </w:p>
        </w:tc>
      </w:tr>
    </w:tbl>
    <w:p w14:paraId="6A1F8619" w14:textId="77777777" w:rsidR="00E50A5F" w:rsidRDefault="00E50A5F" w:rsidP="00357598">
      <w:pPr>
        <w:spacing w:after="0"/>
        <w:ind w:hanging="425"/>
        <w:rPr>
          <w:rFonts w:ascii="Cambria" w:hAnsi="Cambria"/>
          <w:b/>
          <w:sz w:val="20"/>
          <w:szCs w:val="20"/>
        </w:rPr>
      </w:pPr>
    </w:p>
    <w:p w14:paraId="32784A15" w14:textId="77777777" w:rsidR="00A57826" w:rsidRDefault="00A57826" w:rsidP="00357598">
      <w:pPr>
        <w:spacing w:after="0"/>
        <w:ind w:hanging="425"/>
        <w:rPr>
          <w:rFonts w:ascii="Cambria" w:hAnsi="Cambria"/>
          <w:b/>
          <w:sz w:val="20"/>
          <w:szCs w:val="20"/>
        </w:rPr>
      </w:pPr>
    </w:p>
    <w:p w14:paraId="73725A8F" w14:textId="77777777" w:rsidR="00A57826" w:rsidRDefault="00A57826" w:rsidP="00357598">
      <w:pPr>
        <w:spacing w:after="0"/>
        <w:ind w:hanging="425"/>
        <w:rPr>
          <w:rFonts w:ascii="Cambria" w:hAnsi="Cambria"/>
          <w:b/>
          <w:sz w:val="20"/>
          <w:szCs w:val="20"/>
        </w:rPr>
      </w:pPr>
    </w:p>
    <w:p w14:paraId="09FA10A5" w14:textId="02118364"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693"/>
        <w:gridCol w:w="3969"/>
        <w:gridCol w:w="1561"/>
      </w:tblGrid>
      <w:tr w:rsidR="00357598" w:rsidRPr="0039068A" w14:paraId="089A5370" w14:textId="77777777" w:rsidTr="00FF07FC">
        <w:trPr>
          <w:trHeight w:val="284"/>
        </w:trPr>
        <w:tc>
          <w:tcPr>
            <w:tcW w:w="2269" w:type="dxa"/>
            <w:vAlign w:val="center"/>
          </w:tcPr>
          <w:p w14:paraId="595D3EEA"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2693" w:type="dxa"/>
            <w:vAlign w:val="center"/>
          </w:tcPr>
          <w:p w14:paraId="694380F4" w14:textId="2614E4A3"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3969" w:type="dxa"/>
            <w:vAlign w:val="center"/>
          </w:tcPr>
          <w:p w14:paraId="5DB70AB3"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14:paraId="52224ABF"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FF07FC" w:rsidRPr="0039068A" w14:paraId="0121D36F" w14:textId="77777777" w:rsidTr="00FF07FC">
        <w:trPr>
          <w:trHeight w:val="284"/>
        </w:trPr>
        <w:tc>
          <w:tcPr>
            <w:tcW w:w="2269" w:type="dxa"/>
            <w:vAlign w:val="center"/>
          </w:tcPr>
          <w:p w14:paraId="237F9F32" w14:textId="77777777" w:rsidR="00FF07FC" w:rsidRPr="00357598" w:rsidRDefault="00FF07FC" w:rsidP="00FF07FC">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2693" w:type="dxa"/>
          </w:tcPr>
          <w:p w14:paraId="720AFAC8" w14:textId="34E0FFC0" w:rsidR="00FF07FC" w:rsidRPr="00357598" w:rsidRDefault="00FF07FC" w:rsidP="00FF07FC">
            <w:pPr>
              <w:spacing w:after="0" w:line="240" w:lineRule="auto"/>
              <w:rPr>
                <w:rFonts w:ascii="Cambria" w:hAnsi="Cambria"/>
                <w:sz w:val="20"/>
                <w:szCs w:val="20"/>
              </w:rPr>
            </w:pPr>
            <w:r w:rsidRPr="00FD7521">
              <w:rPr>
                <w:rFonts w:ascii="Cambria" w:hAnsi="Cambria"/>
                <w:sz w:val="20"/>
                <w:szCs w:val="20"/>
              </w:rPr>
              <w:t xml:space="preserve">Însușirea noțiunilor fundamentale. Aplicarea corectă a noțiunilor teoretice în rezolvarea problemelor aplicative. </w:t>
            </w:r>
          </w:p>
        </w:tc>
        <w:tc>
          <w:tcPr>
            <w:tcW w:w="3969" w:type="dxa"/>
          </w:tcPr>
          <w:p w14:paraId="36C03CE5" w14:textId="18201BC5" w:rsidR="00FF07FC" w:rsidRPr="00FD7521" w:rsidRDefault="00FF07FC" w:rsidP="00FF07FC">
            <w:pPr>
              <w:jc w:val="both"/>
              <w:rPr>
                <w:rFonts w:ascii="Cambria" w:hAnsi="Cambria"/>
                <w:sz w:val="20"/>
                <w:szCs w:val="20"/>
                <w:lang w:val="fr-FR"/>
              </w:rPr>
            </w:pPr>
            <w:r w:rsidRPr="00FD7521">
              <w:rPr>
                <w:rFonts w:ascii="Cambria" w:hAnsi="Cambria"/>
                <w:sz w:val="20"/>
                <w:szCs w:val="20"/>
                <w:lang w:val="fr-FR"/>
              </w:rPr>
              <w:t>Examen scris – accesul la examen este condiționat de prezența la activitățile desfășurate la această disciplină, în proporția stabilită prin regulament.</w:t>
            </w:r>
          </w:p>
          <w:p w14:paraId="4A43FE5B" w14:textId="77777777" w:rsidR="001660C8" w:rsidRPr="0028595B" w:rsidRDefault="001660C8" w:rsidP="001660C8">
            <w:pPr>
              <w:jc w:val="both"/>
              <w:rPr>
                <w:rFonts w:ascii="Cambria" w:hAnsi="Cambria"/>
                <w:sz w:val="20"/>
                <w:szCs w:val="20"/>
              </w:rPr>
            </w:pPr>
            <w:r w:rsidRPr="0028595B">
              <w:rPr>
                <w:rFonts w:ascii="Cambria" w:hAnsi="Cambria"/>
                <w:sz w:val="20"/>
                <w:szCs w:val="20"/>
              </w:rPr>
              <w:t>Conform regulamentului ECST al UBB, fraud</w:t>
            </w:r>
            <w:r>
              <w:rPr>
                <w:rFonts w:ascii="Cambria" w:hAnsi="Cambria"/>
                <w:sz w:val="20"/>
                <w:szCs w:val="20"/>
              </w:rPr>
              <w:t>a sau tentativa de fraudă</w:t>
            </w:r>
            <w:r w:rsidRPr="0028595B">
              <w:rPr>
                <w:rFonts w:ascii="Cambria" w:hAnsi="Cambria"/>
                <w:sz w:val="20"/>
                <w:szCs w:val="20"/>
              </w:rPr>
              <w:t xml:space="preserve"> la examen </w:t>
            </w:r>
            <w:r w:rsidRPr="00F10913">
              <w:rPr>
                <w:rFonts w:ascii="Cambria" w:hAnsi="Cambria"/>
                <w:sz w:val="20"/>
                <w:szCs w:val="20"/>
              </w:rPr>
              <w:t>se sancționează cu exmatricularea</w:t>
            </w:r>
            <w:r>
              <w:rPr>
                <w:rFonts w:ascii="Cambria" w:hAnsi="Cambria"/>
                <w:sz w:val="20"/>
                <w:szCs w:val="20"/>
              </w:rPr>
              <w:t>.</w:t>
            </w:r>
          </w:p>
          <w:p w14:paraId="2A43BEA6" w14:textId="4B9ED2A2" w:rsidR="00FF07FC" w:rsidRPr="00357598" w:rsidRDefault="00FF07FC" w:rsidP="00FF07FC">
            <w:pPr>
              <w:spacing w:after="0" w:line="240" w:lineRule="auto"/>
              <w:rPr>
                <w:rFonts w:ascii="Cambria" w:hAnsi="Cambria"/>
                <w:sz w:val="20"/>
                <w:szCs w:val="20"/>
              </w:rPr>
            </w:pPr>
            <w:r w:rsidRPr="00FD7521">
              <w:rPr>
                <w:rFonts w:ascii="Cambria" w:hAnsi="Cambria"/>
                <w:sz w:val="20"/>
                <w:szCs w:val="20"/>
                <w:lang w:val="fr-FR"/>
              </w:rPr>
              <w:t xml:space="preserve">Nota la examen va constitui </w:t>
            </w:r>
            <w:r w:rsidR="00C40704">
              <w:rPr>
                <w:rFonts w:ascii="Cambria" w:hAnsi="Cambria"/>
                <w:sz w:val="20"/>
                <w:szCs w:val="20"/>
                <w:lang w:val="fr-FR"/>
              </w:rPr>
              <w:t>9</w:t>
            </w:r>
            <w:r w:rsidRPr="00FD7521">
              <w:rPr>
                <w:rFonts w:ascii="Cambria" w:hAnsi="Cambria"/>
                <w:sz w:val="20"/>
                <w:szCs w:val="20"/>
                <w:lang w:val="fr-FR"/>
              </w:rPr>
              <w:t>0% din nota finală. Notele primite pe rezolvarea problemelor se vor lua în considerare cu condiția ca nota primită la examenul scris să fie minim 5</w:t>
            </w:r>
            <w:r>
              <w:rPr>
                <w:rFonts w:ascii="Cambria" w:hAnsi="Cambria"/>
                <w:sz w:val="20"/>
                <w:szCs w:val="20"/>
                <w:lang w:val="fr-FR"/>
              </w:rPr>
              <w:t>.00</w:t>
            </w:r>
            <w:r w:rsidRPr="00FD7521">
              <w:rPr>
                <w:rFonts w:ascii="Cambria" w:hAnsi="Cambria"/>
                <w:sz w:val="20"/>
                <w:szCs w:val="20"/>
                <w:lang w:val="fr-FR"/>
              </w:rPr>
              <w:t>.</w:t>
            </w:r>
          </w:p>
        </w:tc>
        <w:tc>
          <w:tcPr>
            <w:tcW w:w="1561" w:type="dxa"/>
            <w:vAlign w:val="center"/>
          </w:tcPr>
          <w:p w14:paraId="03F5A0AE" w14:textId="2B186E7E" w:rsidR="00FF07FC" w:rsidRPr="00357598" w:rsidRDefault="00C40704" w:rsidP="00FF07FC">
            <w:pPr>
              <w:spacing w:after="0" w:line="240" w:lineRule="auto"/>
              <w:rPr>
                <w:rFonts w:ascii="Cambria" w:hAnsi="Cambria"/>
                <w:sz w:val="20"/>
                <w:szCs w:val="20"/>
              </w:rPr>
            </w:pPr>
            <w:r>
              <w:rPr>
                <w:rFonts w:ascii="Cambria" w:hAnsi="Cambria"/>
                <w:sz w:val="20"/>
                <w:szCs w:val="20"/>
              </w:rPr>
              <w:t>9</w:t>
            </w:r>
            <w:r w:rsidRPr="00FD7521">
              <w:rPr>
                <w:rFonts w:ascii="Cambria" w:hAnsi="Cambria"/>
                <w:sz w:val="20"/>
                <w:szCs w:val="20"/>
              </w:rPr>
              <w:t>0%</w:t>
            </w:r>
          </w:p>
        </w:tc>
      </w:tr>
      <w:tr w:rsidR="00C30DBF" w:rsidRPr="0039068A" w14:paraId="5590EFAB" w14:textId="77777777" w:rsidTr="00ED1125">
        <w:trPr>
          <w:trHeight w:val="284"/>
        </w:trPr>
        <w:tc>
          <w:tcPr>
            <w:tcW w:w="2269" w:type="dxa"/>
            <w:vMerge w:val="restart"/>
            <w:vAlign w:val="center"/>
          </w:tcPr>
          <w:p w14:paraId="17702ECD" w14:textId="4D28E003" w:rsidR="00C30DBF" w:rsidRPr="00357598" w:rsidRDefault="00C30DBF" w:rsidP="00C30DBF">
            <w:pPr>
              <w:spacing w:after="0" w:line="240" w:lineRule="auto"/>
              <w:ind w:right="-150"/>
              <w:rPr>
                <w:rFonts w:ascii="Cambria" w:hAnsi="Cambria"/>
                <w:sz w:val="20"/>
                <w:szCs w:val="20"/>
              </w:rPr>
            </w:pPr>
            <w:r>
              <w:rPr>
                <w:rFonts w:ascii="Cambria" w:hAnsi="Cambria"/>
                <w:sz w:val="20"/>
                <w:szCs w:val="20"/>
              </w:rPr>
              <w:t>9</w:t>
            </w:r>
            <w:r w:rsidRPr="00357598">
              <w:rPr>
                <w:rFonts w:ascii="Cambria" w:hAnsi="Cambria"/>
                <w:sz w:val="20"/>
                <w:szCs w:val="20"/>
              </w:rPr>
              <w:t>.5 Seminar</w:t>
            </w:r>
          </w:p>
        </w:tc>
        <w:tc>
          <w:tcPr>
            <w:tcW w:w="2693" w:type="dxa"/>
          </w:tcPr>
          <w:p w14:paraId="45C028B1" w14:textId="6D73AF6F" w:rsidR="00C30DBF" w:rsidRPr="00357598" w:rsidRDefault="00C30DBF" w:rsidP="00C30DBF">
            <w:pPr>
              <w:spacing w:after="0" w:line="240" w:lineRule="auto"/>
              <w:rPr>
                <w:rFonts w:ascii="Cambria" w:hAnsi="Cambria"/>
                <w:sz w:val="20"/>
                <w:szCs w:val="20"/>
              </w:rPr>
            </w:pPr>
            <w:r w:rsidRPr="00FD7521">
              <w:rPr>
                <w:rFonts w:ascii="Cambria" w:hAnsi="Cambria"/>
                <w:sz w:val="20"/>
                <w:szCs w:val="20"/>
                <w:lang w:val="fr-FR"/>
              </w:rPr>
              <w:t>Rezolvare de exerciții și probleme primite pe parcursul semestrului</w:t>
            </w:r>
          </w:p>
        </w:tc>
        <w:tc>
          <w:tcPr>
            <w:tcW w:w="3969" w:type="dxa"/>
          </w:tcPr>
          <w:p w14:paraId="79879183" w14:textId="38F632A6" w:rsidR="005845DC" w:rsidRDefault="005845DC" w:rsidP="00C30DBF">
            <w:pPr>
              <w:spacing w:after="0" w:line="240" w:lineRule="auto"/>
              <w:rPr>
                <w:rFonts w:ascii="Cambria" w:hAnsi="Cambria"/>
                <w:sz w:val="20"/>
                <w:szCs w:val="20"/>
                <w:lang w:val="fr-FR"/>
              </w:rPr>
            </w:pPr>
            <w:r w:rsidRPr="005845DC">
              <w:rPr>
                <w:rFonts w:ascii="Cambria" w:hAnsi="Cambria"/>
                <w:sz w:val="20"/>
                <w:szCs w:val="20"/>
                <w:lang w:val="fr-FR"/>
              </w:rPr>
              <w:t>Nerealizarea activităților de seminar conduce la imposibilitatea prezentării la examen (prezență de 90% la activitățile de seminar).</w:t>
            </w:r>
          </w:p>
          <w:p w14:paraId="77E5ED4F" w14:textId="02831349" w:rsidR="00C30DBF" w:rsidRPr="00357598" w:rsidRDefault="00C30DBF" w:rsidP="00C30DBF">
            <w:pPr>
              <w:spacing w:after="0" w:line="240" w:lineRule="auto"/>
              <w:rPr>
                <w:rFonts w:ascii="Cambria" w:hAnsi="Cambria"/>
                <w:sz w:val="20"/>
                <w:szCs w:val="20"/>
              </w:rPr>
            </w:pPr>
            <w:r w:rsidRPr="00FD7521">
              <w:rPr>
                <w:rFonts w:ascii="Cambria" w:hAnsi="Cambria"/>
                <w:sz w:val="20"/>
                <w:szCs w:val="20"/>
                <w:lang w:val="fr-FR"/>
              </w:rPr>
              <w:t>Teme de casă primite pentru rezolvare.</w:t>
            </w:r>
          </w:p>
        </w:tc>
        <w:tc>
          <w:tcPr>
            <w:tcW w:w="1561" w:type="dxa"/>
          </w:tcPr>
          <w:p w14:paraId="4ACDD5D3" w14:textId="4348F5C1" w:rsidR="00C30DBF" w:rsidRPr="00357598" w:rsidRDefault="00C30DBF" w:rsidP="00C30DBF">
            <w:pPr>
              <w:spacing w:after="0" w:line="240" w:lineRule="auto"/>
              <w:rPr>
                <w:rFonts w:ascii="Cambria" w:hAnsi="Cambria"/>
                <w:sz w:val="20"/>
                <w:szCs w:val="20"/>
              </w:rPr>
            </w:pPr>
            <w:r w:rsidRPr="00FD7521">
              <w:rPr>
                <w:rFonts w:ascii="Cambria" w:hAnsi="Cambria"/>
                <w:sz w:val="20"/>
                <w:szCs w:val="20"/>
              </w:rPr>
              <w:t>10%</w:t>
            </w:r>
          </w:p>
        </w:tc>
      </w:tr>
      <w:tr w:rsidR="00357598" w:rsidRPr="0039068A" w14:paraId="7C0F32F5" w14:textId="77777777" w:rsidTr="00FF07FC">
        <w:trPr>
          <w:trHeight w:val="284"/>
        </w:trPr>
        <w:tc>
          <w:tcPr>
            <w:tcW w:w="2269" w:type="dxa"/>
            <w:vMerge/>
            <w:vAlign w:val="center"/>
          </w:tcPr>
          <w:p w14:paraId="3447622A" w14:textId="77777777" w:rsidR="00357598" w:rsidRPr="00357598" w:rsidRDefault="00357598" w:rsidP="00373CCF">
            <w:pPr>
              <w:spacing w:after="0" w:line="240" w:lineRule="auto"/>
              <w:ind w:right="-150"/>
              <w:rPr>
                <w:rFonts w:ascii="Cambria" w:hAnsi="Cambria"/>
                <w:sz w:val="20"/>
                <w:szCs w:val="20"/>
              </w:rPr>
            </w:pPr>
          </w:p>
        </w:tc>
        <w:tc>
          <w:tcPr>
            <w:tcW w:w="2693" w:type="dxa"/>
            <w:vAlign w:val="center"/>
          </w:tcPr>
          <w:p w14:paraId="318DC671" w14:textId="77777777" w:rsidR="00357598" w:rsidRPr="00357598" w:rsidRDefault="00357598" w:rsidP="00373CCF">
            <w:pPr>
              <w:spacing w:after="0" w:line="240" w:lineRule="auto"/>
              <w:rPr>
                <w:rFonts w:ascii="Cambria" w:hAnsi="Cambria"/>
                <w:sz w:val="20"/>
                <w:szCs w:val="20"/>
              </w:rPr>
            </w:pPr>
          </w:p>
        </w:tc>
        <w:tc>
          <w:tcPr>
            <w:tcW w:w="3969" w:type="dxa"/>
            <w:vAlign w:val="center"/>
          </w:tcPr>
          <w:p w14:paraId="2702A715" w14:textId="77777777" w:rsidR="00357598" w:rsidRPr="00357598" w:rsidRDefault="00357598" w:rsidP="00373CCF">
            <w:pPr>
              <w:spacing w:after="0" w:line="240" w:lineRule="auto"/>
              <w:rPr>
                <w:rFonts w:ascii="Cambria" w:hAnsi="Cambria"/>
                <w:sz w:val="20"/>
                <w:szCs w:val="20"/>
              </w:rPr>
            </w:pPr>
          </w:p>
        </w:tc>
        <w:tc>
          <w:tcPr>
            <w:tcW w:w="1561" w:type="dxa"/>
            <w:vAlign w:val="center"/>
          </w:tcPr>
          <w:p w14:paraId="2BD095CA" w14:textId="77777777" w:rsidR="00357598" w:rsidRPr="00357598" w:rsidRDefault="00357598" w:rsidP="00373CCF">
            <w:pPr>
              <w:spacing w:after="0" w:line="240" w:lineRule="auto"/>
              <w:rPr>
                <w:rFonts w:ascii="Cambria" w:hAnsi="Cambria"/>
                <w:sz w:val="20"/>
                <w:szCs w:val="20"/>
              </w:rPr>
            </w:pPr>
          </w:p>
        </w:tc>
      </w:tr>
      <w:tr w:rsidR="00357598" w:rsidRPr="0039068A" w14:paraId="490FD80E" w14:textId="77777777" w:rsidTr="00A5032D">
        <w:trPr>
          <w:trHeight w:val="284"/>
        </w:trPr>
        <w:tc>
          <w:tcPr>
            <w:tcW w:w="10492" w:type="dxa"/>
            <w:gridSpan w:val="4"/>
            <w:vAlign w:val="center"/>
          </w:tcPr>
          <w:p w14:paraId="6E22D344" w14:textId="1B75EB83" w:rsidR="00357598" w:rsidRPr="00357598" w:rsidRDefault="00A5032D" w:rsidP="00373CCF">
            <w:pPr>
              <w:spacing w:after="0" w:line="240" w:lineRule="auto"/>
              <w:rPr>
                <w:rFonts w:ascii="Cambria" w:hAnsi="Cambria"/>
                <w:sz w:val="20"/>
                <w:szCs w:val="20"/>
              </w:rPr>
            </w:pPr>
            <w:r w:rsidRPr="008C62B1">
              <w:rPr>
                <w:rFonts w:ascii="Cambria" w:hAnsi="Cambria"/>
                <w:sz w:val="20"/>
                <w:szCs w:val="20"/>
              </w:rPr>
              <w:t>9</w:t>
            </w:r>
            <w:r w:rsidR="00357598" w:rsidRPr="008C62B1">
              <w:rPr>
                <w:rFonts w:ascii="Cambria" w:hAnsi="Cambria"/>
                <w:sz w:val="20"/>
                <w:szCs w:val="20"/>
              </w:rPr>
              <w:t xml:space="preserve">.6 Standard minim de </w:t>
            </w:r>
            <w:r w:rsidR="00956527">
              <w:rPr>
                <w:rFonts w:ascii="Cambria" w:hAnsi="Cambria"/>
                <w:sz w:val="20"/>
                <w:szCs w:val="20"/>
              </w:rPr>
              <w:t>promovare</w:t>
            </w:r>
          </w:p>
        </w:tc>
      </w:tr>
      <w:tr w:rsidR="00357598" w:rsidRPr="0039068A" w14:paraId="62B2941E" w14:textId="77777777" w:rsidTr="00A5032D">
        <w:trPr>
          <w:trHeight w:val="284"/>
        </w:trPr>
        <w:tc>
          <w:tcPr>
            <w:tcW w:w="10492" w:type="dxa"/>
            <w:gridSpan w:val="4"/>
          </w:tcPr>
          <w:p w14:paraId="1CF6B4D8" w14:textId="77777777" w:rsidR="00976B97" w:rsidRPr="00D248AF" w:rsidRDefault="00976B97" w:rsidP="00976B97">
            <w:pPr>
              <w:pStyle w:val="ListParagraph"/>
              <w:ind w:left="28"/>
              <w:rPr>
                <w:rFonts w:ascii="Cambria" w:hAnsi="Cambria"/>
                <w:sz w:val="20"/>
                <w:szCs w:val="20"/>
                <w:lang w:val="fr-FR"/>
              </w:rPr>
            </w:pPr>
            <w:r w:rsidRPr="00D248AF">
              <w:rPr>
                <w:rFonts w:ascii="Cambria" w:hAnsi="Cambria"/>
                <w:sz w:val="20"/>
                <w:szCs w:val="20"/>
                <w:lang w:val="fr-FR"/>
              </w:rPr>
              <w:t>Nota 5 (cinci) atât la examen cât și la activitățile de laborator, conform baremului.</w:t>
            </w:r>
          </w:p>
          <w:p w14:paraId="6D40BD6D" w14:textId="1F4EDB6B" w:rsidR="00357598" w:rsidRPr="00357598" w:rsidRDefault="00976B97" w:rsidP="00373CCF">
            <w:pPr>
              <w:spacing w:after="0" w:line="240" w:lineRule="auto"/>
              <w:rPr>
                <w:rFonts w:ascii="Cambria" w:hAnsi="Cambria"/>
                <w:sz w:val="20"/>
                <w:szCs w:val="20"/>
              </w:rPr>
            </w:pPr>
            <w:r w:rsidRPr="00D248AF">
              <w:rPr>
                <w:rFonts w:ascii="Cambria" w:hAnsi="Cambria"/>
                <w:sz w:val="20"/>
                <w:szCs w:val="20"/>
                <w:lang w:val="fr-FR"/>
              </w:rPr>
              <w:t xml:space="preserve">Cunoașterea noțiunilor fundamentale de chimie; Structura atomului, numere cuantice, configurații electronice, sistem periodic, legături chimice, stări de agregare, clasificarea si descrierea reacțiilor chimice. </w:t>
            </w:r>
          </w:p>
          <w:p w14:paraId="67AFEA0B" w14:textId="77777777" w:rsidR="00357598" w:rsidRPr="00357598" w:rsidRDefault="00357598" w:rsidP="00373CCF">
            <w:pPr>
              <w:spacing w:after="0" w:line="240" w:lineRule="auto"/>
              <w:rPr>
                <w:rFonts w:ascii="Cambria" w:hAnsi="Cambria"/>
                <w:sz w:val="20"/>
                <w:szCs w:val="20"/>
              </w:rPr>
            </w:pPr>
          </w:p>
        </w:tc>
      </w:tr>
    </w:tbl>
    <w:p w14:paraId="42D04451" w14:textId="77777777" w:rsidR="002A7B96" w:rsidRDefault="002A7B96" w:rsidP="006A3DD3">
      <w:pPr>
        <w:spacing w:after="0"/>
        <w:ind w:hanging="425"/>
        <w:rPr>
          <w:rFonts w:ascii="Cambria" w:hAnsi="Cambria"/>
          <w:b/>
          <w:sz w:val="20"/>
          <w:szCs w:val="20"/>
        </w:rPr>
      </w:pPr>
    </w:p>
    <w:p w14:paraId="0D5D8E51" w14:textId="4B4B07D4" w:rsidR="006A3DD3" w:rsidRDefault="006A3DD3" w:rsidP="006A3DD3">
      <w:pPr>
        <w:spacing w:after="0"/>
        <w:ind w:hanging="425"/>
        <w:rPr>
          <w:rFonts w:ascii="Cambria" w:hAnsi="Cambria"/>
          <w:sz w:val="20"/>
          <w:szCs w:val="20"/>
        </w:rPr>
      </w:pPr>
      <w:r>
        <w:rPr>
          <w:rFonts w:ascii="Cambria" w:hAnsi="Cambria"/>
          <w:b/>
          <w:sz w:val="20"/>
          <w:szCs w:val="20"/>
        </w:rPr>
        <w:lastRenderedPageBreak/>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14:paraId="4D5E3720" w14:textId="77777777" w:rsidTr="00812545">
        <w:trPr>
          <w:trHeight w:val="1037"/>
        </w:trPr>
        <w:tc>
          <w:tcPr>
            <w:tcW w:w="1165" w:type="dxa"/>
            <w:vAlign w:val="center"/>
          </w:tcPr>
          <w:p w14:paraId="271FD90F" w14:textId="77777777" w:rsidR="00812545" w:rsidRPr="00E027F6" w:rsidRDefault="00812545" w:rsidP="007C07D8">
            <w:pPr>
              <w:rPr>
                <w:rFonts w:ascii="Cambria" w:hAnsi="Cambria"/>
              </w:rPr>
            </w:pPr>
            <w:r w:rsidRPr="00E027F6">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137C0A39" w:rsidR="00812545" w:rsidRPr="00E027F6" w:rsidRDefault="001760B7"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pt;height:19pt">
                  <v:imagedata r:id="rId9" o:title=""/>
                </v:shape>
              </w:pict>
            </w:r>
          </w:p>
        </w:tc>
        <w:tc>
          <w:tcPr>
            <w:tcW w:w="8789" w:type="dxa"/>
            <w:gridSpan w:val="8"/>
            <w:vAlign w:val="center"/>
          </w:tcPr>
          <w:p w14:paraId="0BD6E00E" w14:textId="1EC52C9C"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14:paraId="67A19186" w14:textId="77777777" w:rsidTr="007C07D8">
        <w:trPr>
          <w:trHeight w:val="1124"/>
        </w:trPr>
        <w:tc>
          <w:tcPr>
            <w:tcW w:w="1165" w:type="dxa"/>
            <w:vAlign w:val="center"/>
          </w:tcPr>
          <w:p w14:paraId="3275AFC0" w14:textId="77777777" w:rsidR="003A7089" w:rsidRPr="00E027F6" w:rsidRDefault="003A7089" w:rsidP="007C07D8">
            <w:pPr>
              <w:ind w:right="-537"/>
              <w:rPr>
                <w:rFonts w:ascii="Cambria" w:hAnsi="Cambria"/>
              </w:rPr>
            </w:pPr>
            <w:r w:rsidRPr="00E027F6">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E027F6" w:rsidRDefault="003A7089" w:rsidP="007C07D8">
            <w:pPr>
              <w:rPr>
                <w:rFonts w:ascii="Cambria" w:hAnsi="Cambria"/>
              </w:rPr>
            </w:pPr>
            <w:r w:rsidRPr="00E027F6">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E027F6" w:rsidRDefault="003A7089" w:rsidP="007C07D8">
            <w:pPr>
              <w:rPr>
                <w:rFonts w:ascii="Cambria" w:hAnsi="Cambria"/>
              </w:rPr>
            </w:pPr>
            <w:r w:rsidRPr="00E027F6">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E027F6" w:rsidRDefault="003A7089" w:rsidP="007C07D8">
            <w:pPr>
              <w:rPr>
                <w:rFonts w:ascii="Cambria" w:hAnsi="Cambria"/>
              </w:rPr>
            </w:pPr>
            <w:r w:rsidRPr="00E027F6">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E027F6" w:rsidRDefault="003A7089" w:rsidP="007C07D8">
            <w:pPr>
              <w:rPr>
                <w:rFonts w:ascii="Cambria" w:hAnsi="Cambria"/>
              </w:rPr>
            </w:pPr>
            <w:r w:rsidRPr="00E027F6">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E027F6" w:rsidRDefault="003A7089" w:rsidP="007C07D8">
            <w:pPr>
              <w:rPr>
                <w:rFonts w:ascii="Cambria" w:hAnsi="Cambria"/>
              </w:rPr>
            </w:pPr>
            <w:r w:rsidRPr="00E027F6">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E027F6" w:rsidRDefault="003A7089" w:rsidP="007C07D8">
            <w:pPr>
              <w:rPr>
                <w:rFonts w:ascii="Cambria" w:hAnsi="Cambria"/>
              </w:rPr>
            </w:pPr>
            <w:r w:rsidRPr="00E027F6">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E027F6" w:rsidRDefault="003A7089" w:rsidP="007C07D8">
            <w:pPr>
              <w:rPr>
                <w:rFonts w:ascii="Cambria" w:hAnsi="Cambria"/>
              </w:rPr>
            </w:pPr>
            <w:r w:rsidRPr="00E027F6">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E027F6" w:rsidRDefault="003A7089" w:rsidP="007C07D8">
            <w:pPr>
              <w:rPr>
                <w:rFonts w:ascii="Cambria" w:hAnsi="Cambria"/>
              </w:rPr>
            </w:pPr>
            <w:r w:rsidRPr="00E027F6">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14:paraId="6B73C145" w14:textId="77777777" w:rsidTr="007C07D8">
        <w:trPr>
          <w:trHeight w:val="397"/>
        </w:trPr>
        <w:tc>
          <w:tcPr>
            <w:tcW w:w="1165" w:type="dxa"/>
            <w:vAlign w:val="center"/>
          </w:tcPr>
          <w:p w14:paraId="3C58B7FE" w14:textId="109178D2" w:rsidR="003A7089" w:rsidRPr="00E027F6" w:rsidRDefault="001760B7"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3.7pt;height:19pt">
                  <v:imagedata r:id="rId9" o:title=""/>
                </v:shape>
              </w:pict>
            </w:r>
          </w:p>
        </w:tc>
        <w:tc>
          <w:tcPr>
            <w:tcW w:w="1166" w:type="dxa"/>
            <w:gridSpan w:val="2"/>
            <w:vAlign w:val="center"/>
          </w:tcPr>
          <w:p w14:paraId="32975DD8" w14:textId="2A44A552" w:rsidR="003A7089" w:rsidRPr="00E027F6" w:rsidRDefault="001760B7"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7pt;height:19pt">
                  <v:imagedata r:id="rId9" o:title=""/>
                </v:shape>
              </w:pict>
            </w:r>
          </w:p>
        </w:tc>
        <w:tc>
          <w:tcPr>
            <w:tcW w:w="1166" w:type="dxa"/>
            <w:vAlign w:val="center"/>
          </w:tcPr>
          <w:p w14:paraId="73F807C0" w14:textId="0BF9F85F" w:rsidR="003A7089" w:rsidRPr="00E027F6" w:rsidRDefault="001760B7"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7pt;height:19pt">
                  <v:imagedata r:id="rId9" o:title=""/>
                </v:shape>
              </w:pict>
            </w:r>
          </w:p>
        </w:tc>
        <w:tc>
          <w:tcPr>
            <w:tcW w:w="1165" w:type="dxa"/>
            <w:vAlign w:val="center"/>
          </w:tcPr>
          <w:p w14:paraId="0D4E3A41" w14:textId="28673C4A" w:rsidR="003A7089" w:rsidRPr="00E027F6" w:rsidRDefault="001760B7"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7pt;height:19pt">
                  <v:imagedata r:id="rId9" o:title=""/>
                </v:shape>
              </w:pict>
            </w:r>
          </w:p>
        </w:tc>
        <w:tc>
          <w:tcPr>
            <w:tcW w:w="1166" w:type="dxa"/>
            <w:vAlign w:val="center"/>
          </w:tcPr>
          <w:p w14:paraId="0D1D7980" w14:textId="24C738F2" w:rsidR="003A7089" w:rsidRPr="00E027F6" w:rsidRDefault="001760B7"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7pt;height:19pt">
                  <v:imagedata r:id="rId9" o:title=""/>
                </v:shape>
              </w:pict>
            </w:r>
          </w:p>
        </w:tc>
        <w:tc>
          <w:tcPr>
            <w:tcW w:w="1166" w:type="dxa"/>
            <w:vAlign w:val="center"/>
          </w:tcPr>
          <w:p w14:paraId="3ECAEB95" w14:textId="5E691B4C" w:rsidR="003A7089" w:rsidRPr="00E027F6" w:rsidRDefault="001760B7"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7pt;height:19pt">
                  <v:imagedata r:id="rId9" o:title=""/>
                </v:shape>
              </w:pict>
            </w:r>
          </w:p>
        </w:tc>
        <w:tc>
          <w:tcPr>
            <w:tcW w:w="1165" w:type="dxa"/>
            <w:vAlign w:val="center"/>
          </w:tcPr>
          <w:p w14:paraId="09BC82EE" w14:textId="2F626D23" w:rsidR="003A7089" w:rsidRPr="00E027F6" w:rsidRDefault="001760B7"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7pt;height:19pt">
                  <v:imagedata r:id="rId9" o:title=""/>
                </v:shape>
              </w:pict>
            </w:r>
          </w:p>
        </w:tc>
        <w:tc>
          <w:tcPr>
            <w:tcW w:w="1166" w:type="dxa"/>
            <w:vAlign w:val="center"/>
          </w:tcPr>
          <w:p w14:paraId="1FF7A919" w14:textId="3C3DA19E" w:rsidR="003A7089" w:rsidRPr="00E027F6" w:rsidRDefault="001760B7"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7pt;height:19pt">
                  <v:imagedata r:id="rId9" o:title=""/>
                </v:shape>
              </w:pict>
            </w:r>
          </w:p>
        </w:tc>
        <w:tc>
          <w:tcPr>
            <w:tcW w:w="1166" w:type="dxa"/>
            <w:vAlign w:val="center"/>
          </w:tcPr>
          <w:p w14:paraId="7B1EE63E" w14:textId="5A21C1E8" w:rsidR="003A7089" w:rsidRPr="00E027F6" w:rsidRDefault="001760B7"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7pt;height:19pt">
                  <v:imagedata r:id="rId9" o:title=""/>
                </v:shape>
              </w:pict>
            </w:r>
          </w:p>
        </w:tc>
      </w:tr>
      <w:tr w:rsidR="003A7089" w:rsidRPr="00E027F6" w14:paraId="7FE8B927" w14:textId="77777777" w:rsidTr="007C07D8">
        <w:trPr>
          <w:trHeight w:val="1124"/>
        </w:trPr>
        <w:tc>
          <w:tcPr>
            <w:tcW w:w="1165" w:type="dxa"/>
            <w:vAlign w:val="center"/>
          </w:tcPr>
          <w:p w14:paraId="52CA71DF" w14:textId="77777777" w:rsidR="003A7089" w:rsidRPr="00E027F6" w:rsidRDefault="003A7089" w:rsidP="007C07D8">
            <w:pPr>
              <w:rPr>
                <w:rFonts w:ascii="Cambria" w:hAnsi="Cambria"/>
              </w:rPr>
            </w:pPr>
            <w:r w:rsidRPr="00E027F6">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14:paraId="3B84CA44" w14:textId="77777777" w:rsidTr="007C07D8">
        <w:trPr>
          <w:trHeight w:val="397"/>
        </w:trPr>
        <w:tc>
          <w:tcPr>
            <w:tcW w:w="1165" w:type="dxa"/>
            <w:vAlign w:val="center"/>
          </w:tcPr>
          <w:p w14:paraId="1E13FDCA" w14:textId="4BF53700" w:rsidR="003A7089" w:rsidRPr="00E027F6" w:rsidRDefault="001760B7"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7pt;height:19pt">
                  <v:imagedata r:id="rId9" o:title=""/>
                </v:shape>
              </w:pict>
            </w:r>
          </w:p>
        </w:tc>
        <w:tc>
          <w:tcPr>
            <w:tcW w:w="1166" w:type="dxa"/>
            <w:gridSpan w:val="2"/>
            <w:vAlign w:val="center"/>
          </w:tcPr>
          <w:p w14:paraId="7FFBE228" w14:textId="620032BF" w:rsidR="003A7089" w:rsidRPr="00E027F6" w:rsidRDefault="001760B7"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7pt;height:19pt">
                  <v:imagedata r:id="rId9" o:title=""/>
                </v:shape>
              </w:pict>
            </w:r>
          </w:p>
        </w:tc>
        <w:tc>
          <w:tcPr>
            <w:tcW w:w="1166" w:type="dxa"/>
            <w:vAlign w:val="center"/>
          </w:tcPr>
          <w:p w14:paraId="7D200613" w14:textId="1A402CBE" w:rsidR="003A7089" w:rsidRPr="00E027F6" w:rsidRDefault="001760B7"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3.7pt;height:19pt">
                  <v:imagedata r:id="rId9" o:title=""/>
                </v:shape>
              </w:pict>
            </w:r>
          </w:p>
        </w:tc>
        <w:tc>
          <w:tcPr>
            <w:tcW w:w="1165" w:type="dxa"/>
            <w:vAlign w:val="center"/>
          </w:tcPr>
          <w:p w14:paraId="5095F652" w14:textId="45FE3DE8" w:rsidR="003A7089" w:rsidRPr="00E027F6" w:rsidRDefault="001760B7"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3.7pt;height:19pt">
                  <v:imagedata r:id="rId9" o:title=""/>
                </v:shape>
              </w:pict>
            </w:r>
          </w:p>
        </w:tc>
        <w:tc>
          <w:tcPr>
            <w:tcW w:w="1166" w:type="dxa"/>
            <w:vAlign w:val="center"/>
          </w:tcPr>
          <w:p w14:paraId="24178587" w14:textId="2A1EE6D5" w:rsidR="003A7089" w:rsidRPr="00E027F6" w:rsidRDefault="001760B7"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3.7pt;height:19pt">
                  <v:imagedata r:id="rId9" o:title=""/>
                </v:shape>
              </w:pict>
            </w:r>
          </w:p>
        </w:tc>
        <w:tc>
          <w:tcPr>
            <w:tcW w:w="1166" w:type="dxa"/>
            <w:vAlign w:val="center"/>
          </w:tcPr>
          <w:p w14:paraId="356A4870" w14:textId="458361EB" w:rsidR="003A7089" w:rsidRPr="00E027F6" w:rsidRDefault="001760B7"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3.7pt;height:19pt">
                  <v:imagedata r:id="rId9" o:title=""/>
                </v:shape>
              </w:pict>
            </w:r>
          </w:p>
        </w:tc>
        <w:tc>
          <w:tcPr>
            <w:tcW w:w="1165" w:type="dxa"/>
            <w:vAlign w:val="center"/>
          </w:tcPr>
          <w:p w14:paraId="4969B399" w14:textId="630DBD66" w:rsidR="003A7089" w:rsidRPr="00E027F6" w:rsidRDefault="001760B7"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3.7pt;height:19pt">
                  <v:imagedata r:id="rId9" o:title=""/>
                </v:shape>
              </w:pict>
            </w:r>
          </w:p>
        </w:tc>
        <w:tc>
          <w:tcPr>
            <w:tcW w:w="1166" w:type="dxa"/>
            <w:vAlign w:val="center"/>
          </w:tcPr>
          <w:p w14:paraId="771BD649" w14:textId="7BDC3EA1" w:rsidR="003A7089" w:rsidRPr="00E027F6" w:rsidRDefault="001760B7"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3.7pt;height:19pt">
                  <v:imagedata r:id="rId9" o:title=""/>
                </v:shape>
              </w:pict>
            </w:r>
          </w:p>
        </w:tc>
        <w:tc>
          <w:tcPr>
            <w:tcW w:w="1166" w:type="dxa"/>
            <w:vAlign w:val="center"/>
          </w:tcPr>
          <w:p w14:paraId="01F8A955" w14:textId="25F349AA" w:rsidR="003A7089" w:rsidRPr="00E027F6" w:rsidRDefault="00A81C81" w:rsidP="003871FD">
            <w:pPr>
              <w:jc w:val="center"/>
              <w:rPr>
                <w:rFonts w:ascii="Cambria" w:hAnsi="Cambria"/>
              </w:rPr>
            </w:pPr>
            <w:r>
              <w:rPr>
                <w:rFonts w:ascii="Cambria" w:eastAsiaTheme="minorHAnsi" w:hAnsi="Cambria" w:cstheme="minorBidi"/>
                <w:noProof/>
                <w:kern w:val="2"/>
                <w:sz w:val="24"/>
                <w:szCs w:val="24"/>
                <w:lang w:eastAsia="en-US"/>
              </w:rPr>
              <w:t>X</w:t>
            </w:r>
          </w:p>
        </w:tc>
      </w:tr>
    </w:tbl>
    <w:p w14:paraId="1C3E91B5" w14:textId="77777777" w:rsidR="002A7B96" w:rsidRDefault="002A7B96" w:rsidP="00F01F2B">
      <w:pPr>
        <w:rPr>
          <w:rFonts w:ascii="Cambria" w:hAnsi="Cambria"/>
          <w:sz w:val="20"/>
          <w:szCs w:val="20"/>
        </w:rPr>
      </w:pPr>
    </w:p>
    <w:p w14:paraId="38DDE788"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4AC06996" w14:textId="77777777" w:rsidTr="00C77DC5">
        <w:trPr>
          <w:trHeight w:val="985"/>
        </w:trPr>
        <w:tc>
          <w:tcPr>
            <w:tcW w:w="2553" w:type="dxa"/>
          </w:tcPr>
          <w:p w14:paraId="34082100" w14:textId="77777777" w:rsidR="003C197C" w:rsidRPr="003C197C" w:rsidRDefault="003C197C" w:rsidP="001F18B8">
            <w:pPr>
              <w:spacing w:line="360" w:lineRule="auto"/>
              <w:rPr>
                <w:rFonts w:ascii="Cambria" w:hAnsi="Cambria"/>
              </w:rPr>
            </w:pPr>
            <w:r w:rsidRPr="003C197C">
              <w:rPr>
                <w:rFonts w:ascii="Cambria" w:hAnsi="Cambria"/>
              </w:rPr>
              <w:t>Data completării:</w:t>
            </w:r>
          </w:p>
          <w:p w14:paraId="36E6D99D" w14:textId="50501987" w:rsidR="003C197C" w:rsidRPr="003C197C" w:rsidRDefault="00452889" w:rsidP="001F18B8">
            <w:pPr>
              <w:spacing w:line="360" w:lineRule="auto"/>
              <w:rPr>
                <w:rFonts w:ascii="Cambria" w:hAnsi="Cambria"/>
              </w:rPr>
            </w:pPr>
            <w:r>
              <w:rPr>
                <w:rFonts w:ascii="Cambria" w:hAnsi="Cambria"/>
              </w:rPr>
              <w:t>2</w:t>
            </w:r>
            <w:r w:rsidR="00A45CA4">
              <w:rPr>
                <w:rFonts w:ascii="Cambria" w:hAnsi="Cambria"/>
              </w:rPr>
              <w:t>3</w:t>
            </w:r>
            <w:r w:rsidRPr="00A3603E">
              <w:rPr>
                <w:rFonts w:ascii="Cambria" w:hAnsi="Cambria"/>
              </w:rPr>
              <w:t>.</w:t>
            </w:r>
            <w:r>
              <w:rPr>
                <w:rFonts w:ascii="Cambria" w:hAnsi="Cambria"/>
              </w:rPr>
              <w:t>0</w:t>
            </w:r>
            <w:r w:rsidR="00A45CA4">
              <w:rPr>
                <w:rFonts w:ascii="Cambria" w:hAnsi="Cambria"/>
              </w:rPr>
              <w:t>4</w:t>
            </w:r>
            <w:r w:rsidRPr="00A3603E">
              <w:rPr>
                <w:rFonts w:ascii="Cambria" w:hAnsi="Cambria"/>
              </w:rPr>
              <w:t>.202</w:t>
            </w:r>
            <w:r>
              <w:rPr>
                <w:rFonts w:ascii="Cambria" w:hAnsi="Cambria"/>
              </w:rPr>
              <w:t>6</w:t>
            </w:r>
          </w:p>
        </w:tc>
        <w:tc>
          <w:tcPr>
            <w:tcW w:w="3969" w:type="dxa"/>
            <w:gridSpan w:val="2"/>
          </w:tcPr>
          <w:p w14:paraId="513722FE" w14:textId="2DA7187B" w:rsidR="003C197C" w:rsidRPr="003C197C" w:rsidRDefault="00744BC0" w:rsidP="001F18B8">
            <w:pPr>
              <w:spacing w:line="360" w:lineRule="auto"/>
              <w:jc w:val="center"/>
              <w:rPr>
                <w:rFonts w:ascii="Cambria" w:hAnsi="Cambria"/>
              </w:rPr>
            </w:pPr>
            <w:r w:rsidRPr="00495D55">
              <w:rPr>
                <w:noProof/>
              </w:rPr>
              <w:drawing>
                <wp:anchor distT="0" distB="0" distL="114300" distR="114300" simplePos="0" relativeHeight="251663360" behindDoc="1" locked="0" layoutInCell="1" allowOverlap="1" wp14:anchorId="703D3A14" wp14:editId="3A3042BD">
                  <wp:simplePos x="0" y="0"/>
                  <wp:positionH relativeFrom="column">
                    <wp:posOffset>805180</wp:posOffset>
                  </wp:positionH>
                  <wp:positionV relativeFrom="paragraph">
                    <wp:posOffset>64770</wp:posOffset>
                  </wp:positionV>
                  <wp:extent cx="899795" cy="401320"/>
                  <wp:effectExtent l="0" t="0" r="0" b="0"/>
                  <wp:wrapNone/>
                  <wp:docPr id="11608988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99795" cy="401320"/>
                          </a:xfrm>
                          <a:prstGeom prst="rect">
                            <a:avLst/>
                          </a:prstGeom>
                          <a:noFill/>
                          <a:ln>
                            <a:noFill/>
                          </a:ln>
                        </pic:spPr>
                      </pic:pic>
                    </a:graphicData>
                  </a:graphic>
                  <wp14:sizeRelH relativeFrom="page">
                    <wp14:pctWidth>0</wp14:pctWidth>
                  </wp14:sizeRelH>
                  <wp14:sizeRelV relativeFrom="page">
                    <wp14:pctHeight>0</wp14:pctHeight>
                  </wp14:sizeRelV>
                </wp:anchor>
              </w:drawing>
            </w:r>
            <w:r w:rsidR="003C197C" w:rsidRPr="003C197C">
              <w:rPr>
                <w:rFonts w:ascii="Cambria" w:hAnsi="Cambria"/>
              </w:rPr>
              <w:t>Semnătura titularului de curs</w:t>
            </w:r>
          </w:p>
          <w:p w14:paraId="4B4644A3" w14:textId="122EEF82" w:rsidR="003C197C" w:rsidRPr="003C197C" w:rsidRDefault="00B02770" w:rsidP="001F18B8">
            <w:pPr>
              <w:spacing w:line="360" w:lineRule="auto"/>
              <w:jc w:val="center"/>
              <w:rPr>
                <w:rFonts w:ascii="Cambria" w:hAnsi="Cambria"/>
              </w:rPr>
            </w:pPr>
            <w:r w:rsidRPr="00A3603E">
              <w:rPr>
                <w:rFonts w:ascii="Cambria" w:hAnsi="Cambria"/>
                <w:bCs/>
              </w:rPr>
              <w:t>Lector Dr. Noémi D</w:t>
            </w:r>
            <w:r w:rsidRPr="00A3603E">
              <w:rPr>
                <w:rFonts w:ascii="Cambria" w:hAnsi="Cambria"/>
                <w:bCs/>
                <w:lang w:val="hu-HU"/>
              </w:rPr>
              <w:t>EAK</w:t>
            </w:r>
          </w:p>
        </w:tc>
        <w:tc>
          <w:tcPr>
            <w:tcW w:w="3969" w:type="dxa"/>
          </w:tcPr>
          <w:p w14:paraId="61C3FD4D" w14:textId="01C6E8E5" w:rsidR="003C197C" w:rsidRPr="003C197C" w:rsidRDefault="00877C08" w:rsidP="001F18B8">
            <w:pPr>
              <w:spacing w:line="360" w:lineRule="auto"/>
              <w:jc w:val="center"/>
              <w:rPr>
                <w:rFonts w:ascii="Cambria" w:hAnsi="Cambria"/>
              </w:rPr>
            </w:pPr>
            <w:r w:rsidRPr="00495D55">
              <w:rPr>
                <w:noProof/>
              </w:rPr>
              <w:drawing>
                <wp:anchor distT="0" distB="0" distL="114300" distR="114300" simplePos="0" relativeHeight="251665408" behindDoc="1" locked="0" layoutInCell="1" allowOverlap="1" wp14:anchorId="1CD361B1" wp14:editId="10C3B65A">
                  <wp:simplePos x="0" y="0"/>
                  <wp:positionH relativeFrom="column">
                    <wp:posOffset>917575</wp:posOffset>
                  </wp:positionH>
                  <wp:positionV relativeFrom="paragraph">
                    <wp:posOffset>66040</wp:posOffset>
                  </wp:positionV>
                  <wp:extent cx="899795" cy="401320"/>
                  <wp:effectExtent l="0" t="0" r="0" b="0"/>
                  <wp:wrapNone/>
                  <wp:docPr id="450731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99795" cy="401320"/>
                          </a:xfrm>
                          <a:prstGeom prst="rect">
                            <a:avLst/>
                          </a:prstGeom>
                          <a:noFill/>
                          <a:ln>
                            <a:noFill/>
                          </a:ln>
                        </pic:spPr>
                      </pic:pic>
                    </a:graphicData>
                  </a:graphic>
                  <wp14:sizeRelH relativeFrom="page">
                    <wp14:pctWidth>0</wp14:pctWidth>
                  </wp14:sizeRelH>
                  <wp14:sizeRelV relativeFrom="page">
                    <wp14:pctHeight>0</wp14:pctHeight>
                  </wp14:sizeRelV>
                </wp:anchor>
              </w:drawing>
            </w:r>
            <w:r w:rsidR="003C197C" w:rsidRPr="003C197C">
              <w:rPr>
                <w:rFonts w:ascii="Cambria" w:hAnsi="Cambria"/>
              </w:rPr>
              <w:t>Semnătura titularului de seminar</w:t>
            </w:r>
          </w:p>
          <w:p w14:paraId="36D955E1" w14:textId="25171680" w:rsidR="003C197C" w:rsidRPr="003C197C" w:rsidRDefault="00A76B7A" w:rsidP="001F18B8">
            <w:pPr>
              <w:spacing w:line="360" w:lineRule="auto"/>
              <w:jc w:val="center"/>
              <w:rPr>
                <w:rFonts w:ascii="Cambria" w:hAnsi="Cambria"/>
              </w:rPr>
            </w:pPr>
            <w:r w:rsidRPr="00A3603E">
              <w:rPr>
                <w:rFonts w:ascii="Cambria" w:hAnsi="Cambria"/>
                <w:bCs/>
              </w:rPr>
              <w:t>Lector Dr. Noémi D</w:t>
            </w:r>
            <w:r w:rsidRPr="00A3603E">
              <w:rPr>
                <w:rFonts w:ascii="Cambria" w:hAnsi="Cambria"/>
                <w:bCs/>
                <w:lang w:val="hu-HU"/>
              </w:rPr>
              <w:t>EAK</w:t>
            </w:r>
          </w:p>
        </w:tc>
      </w:tr>
      <w:tr w:rsidR="006B6ABF" w:rsidRPr="003C197C" w14:paraId="76A6713E" w14:textId="77777777" w:rsidTr="00C77DC5">
        <w:trPr>
          <w:trHeight w:val="766"/>
        </w:trPr>
        <w:tc>
          <w:tcPr>
            <w:tcW w:w="2553" w:type="dxa"/>
          </w:tcPr>
          <w:p w14:paraId="529F78F5" w14:textId="77777777" w:rsidR="003C197C" w:rsidRPr="003C197C" w:rsidRDefault="003C197C" w:rsidP="001F18B8">
            <w:pPr>
              <w:spacing w:line="360" w:lineRule="auto"/>
              <w:rPr>
                <w:rFonts w:ascii="Cambria" w:hAnsi="Cambria"/>
              </w:rPr>
            </w:pPr>
          </w:p>
        </w:tc>
        <w:tc>
          <w:tcPr>
            <w:tcW w:w="3969" w:type="dxa"/>
            <w:gridSpan w:val="2"/>
          </w:tcPr>
          <w:p w14:paraId="4AF02432" w14:textId="77777777" w:rsidR="003C197C" w:rsidRPr="003C197C" w:rsidRDefault="003C197C" w:rsidP="001F18B8">
            <w:pPr>
              <w:spacing w:line="360" w:lineRule="auto"/>
              <w:rPr>
                <w:rFonts w:ascii="Cambria" w:hAnsi="Cambria"/>
              </w:rPr>
            </w:pPr>
          </w:p>
        </w:tc>
        <w:tc>
          <w:tcPr>
            <w:tcW w:w="3969" w:type="dxa"/>
          </w:tcPr>
          <w:p w14:paraId="79A98028" w14:textId="77777777" w:rsidR="003C197C" w:rsidRPr="003C197C" w:rsidRDefault="003C197C" w:rsidP="001F18B8">
            <w:pPr>
              <w:spacing w:line="360" w:lineRule="auto"/>
              <w:rPr>
                <w:rFonts w:ascii="Cambria" w:hAnsi="Cambria"/>
              </w:rPr>
            </w:pPr>
          </w:p>
        </w:tc>
      </w:tr>
      <w:tr w:rsidR="006B6ABF" w:rsidRPr="003C197C" w14:paraId="6EE7ED74" w14:textId="77777777" w:rsidTr="00C77DC5">
        <w:trPr>
          <w:trHeight w:val="605"/>
        </w:trPr>
        <w:tc>
          <w:tcPr>
            <w:tcW w:w="5388" w:type="dxa"/>
            <w:gridSpan w:val="2"/>
          </w:tcPr>
          <w:p w14:paraId="6A535B52" w14:textId="77777777" w:rsidR="003C197C" w:rsidRPr="003C197C" w:rsidRDefault="003C197C" w:rsidP="001F18B8">
            <w:pPr>
              <w:spacing w:line="360" w:lineRule="auto"/>
              <w:rPr>
                <w:rFonts w:ascii="Cambria" w:hAnsi="Cambria"/>
              </w:rPr>
            </w:pPr>
            <w:r w:rsidRPr="003C197C">
              <w:rPr>
                <w:rFonts w:ascii="Cambria" w:hAnsi="Cambria"/>
              </w:rPr>
              <w:t>Data avizării în departament:</w:t>
            </w:r>
          </w:p>
          <w:p w14:paraId="1C057A8A" w14:textId="757F3FE0" w:rsidR="003C197C" w:rsidRPr="003C197C" w:rsidRDefault="003F7C98" w:rsidP="001F18B8">
            <w:pPr>
              <w:spacing w:line="360" w:lineRule="auto"/>
              <w:rPr>
                <w:rFonts w:ascii="Cambria" w:hAnsi="Cambria"/>
              </w:rPr>
            </w:pPr>
            <w:r>
              <w:rPr>
                <w:rFonts w:ascii="Cambria" w:hAnsi="Cambria"/>
              </w:rPr>
              <w:t>27</w:t>
            </w:r>
            <w:r w:rsidRPr="00A3603E">
              <w:rPr>
                <w:rFonts w:ascii="Cambria" w:hAnsi="Cambria"/>
              </w:rPr>
              <w:t>.</w:t>
            </w:r>
            <w:r>
              <w:rPr>
                <w:rFonts w:ascii="Cambria" w:hAnsi="Cambria"/>
              </w:rPr>
              <w:t>0</w:t>
            </w:r>
            <w:r w:rsidR="00A93A3A">
              <w:rPr>
                <w:rFonts w:ascii="Cambria" w:hAnsi="Cambria"/>
              </w:rPr>
              <w:t>4</w:t>
            </w:r>
            <w:r w:rsidRPr="00A3603E">
              <w:rPr>
                <w:rFonts w:ascii="Cambria" w:hAnsi="Cambria"/>
              </w:rPr>
              <w:t>.202</w:t>
            </w:r>
            <w:r>
              <w:rPr>
                <w:rFonts w:ascii="Cambria" w:hAnsi="Cambria"/>
              </w:rPr>
              <w:t>6</w:t>
            </w:r>
          </w:p>
          <w:p w14:paraId="193AB5DC" w14:textId="77777777" w:rsidR="003C197C" w:rsidRPr="003C197C" w:rsidRDefault="003C197C" w:rsidP="001F18B8">
            <w:pPr>
              <w:spacing w:line="360" w:lineRule="auto"/>
              <w:rPr>
                <w:rFonts w:ascii="Cambria" w:hAnsi="Cambria"/>
              </w:rPr>
            </w:pPr>
          </w:p>
        </w:tc>
        <w:tc>
          <w:tcPr>
            <w:tcW w:w="5103" w:type="dxa"/>
            <w:gridSpan w:val="2"/>
          </w:tcPr>
          <w:p w14:paraId="7C5F7576" w14:textId="5DFC0CA3" w:rsidR="003C197C" w:rsidRDefault="00C3238A" w:rsidP="001F18B8">
            <w:pPr>
              <w:spacing w:line="360" w:lineRule="auto"/>
              <w:jc w:val="center"/>
              <w:rPr>
                <w:rFonts w:ascii="Cambria" w:hAnsi="Cambria"/>
              </w:rPr>
            </w:pPr>
            <w:r>
              <w:rPr>
                <w:rFonts w:ascii="Times New Roman" w:hAnsi="Times New Roman"/>
                <w:noProof/>
              </w:rPr>
              <w:drawing>
                <wp:anchor distT="0" distB="0" distL="114300" distR="114300" simplePos="0" relativeHeight="251667456" behindDoc="1" locked="0" layoutInCell="1" allowOverlap="1" wp14:anchorId="05605E68" wp14:editId="7483F4C4">
                  <wp:simplePos x="0" y="0"/>
                  <wp:positionH relativeFrom="column">
                    <wp:posOffset>1252855</wp:posOffset>
                  </wp:positionH>
                  <wp:positionV relativeFrom="paragraph">
                    <wp:posOffset>34290</wp:posOffset>
                  </wp:positionV>
                  <wp:extent cx="1066800" cy="495300"/>
                  <wp:effectExtent l="0" t="0" r="0" b="0"/>
                  <wp:wrapNone/>
                  <wp:docPr id="1263016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anchor>
              </w:drawing>
            </w:r>
            <w:r w:rsidR="003C197C" w:rsidRPr="003C197C">
              <w:rPr>
                <w:rFonts w:ascii="Cambria" w:hAnsi="Cambria"/>
              </w:rPr>
              <w:t>Semnătura directorului de departament</w:t>
            </w:r>
          </w:p>
          <w:p w14:paraId="297DBDA8" w14:textId="764BB71E" w:rsidR="00D62726" w:rsidRPr="003C197C" w:rsidRDefault="00D62726" w:rsidP="001F18B8">
            <w:pPr>
              <w:spacing w:line="360" w:lineRule="auto"/>
              <w:jc w:val="center"/>
              <w:rPr>
                <w:rFonts w:ascii="Cambria" w:hAnsi="Cambria"/>
              </w:rPr>
            </w:pPr>
            <w:r w:rsidRPr="00D62726">
              <w:rPr>
                <w:rFonts w:ascii="Cambria" w:hAnsi="Cambria"/>
              </w:rPr>
              <w:t>Prof. dr. ing. PAIZS Csaba</w:t>
            </w:r>
            <w:bookmarkStart w:id="0" w:name="_GoBack"/>
            <w:bookmarkEnd w:id="0"/>
          </w:p>
          <w:p w14:paraId="6D2A03CD" w14:textId="4C44C07B" w:rsidR="003C197C" w:rsidRPr="003C197C" w:rsidRDefault="003C197C" w:rsidP="001F18B8">
            <w:pPr>
              <w:spacing w:line="360" w:lineRule="auto"/>
              <w:jc w:val="center"/>
              <w:rPr>
                <w:rFonts w:ascii="Cambria" w:hAnsi="Cambria"/>
              </w:rPr>
            </w:pPr>
          </w:p>
          <w:p w14:paraId="7FE0D212" w14:textId="77777777" w:rsidR="003C197C" w:rsidRPr="003C197C" w:rsidRDefault="003C197C" w:rsidP="001F18B8">
            <w:pPr>
              <w:spacing w:line="360" w:lineRule="auto"/>
              <w:jc w:val="center"/>
              <w:rPr>
                <w:rFonts w:ascii="Cambria" w:hAnsi="Cambria"/>
              </w:rPr>
            </w:pPr>
          </w:p>
        </w:tc>
      </w:tr>
    </w:tbl>
    <w:p w14:paraId="528D7127"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EA8DF" w14:textId="77777777" w:rsidR="001760B7" w:rsidRDefault="001760B7" w:rsidP="00D12BC3">
      <w:pPr>
        <w:spacing w:after="0" w:line="240" w:lineRule="auto"/>
      </w:pPr>
      <w:r>
        <w:separator/>
      </w:r>
    </w:p>
  </w:endnote>
  <w:endnote w:type="continuationSeparator" w:id="0">
    <w:p w14:paraId="564C2133" w14:textId="77777777" w:rsidR="001760B7" w:rsidRDefault="001760B7"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54F03" w14:textId="77777777" w:rsidR="001760B7" w:rsidRDefault="001760B7" w:rsidP="00D12BC3">
      <w:pPr>
        <w:spacing w:after="0" w:line="240" w:lineRule="auto"/>
      </w:pPr>
      <w:r>
        <w:separator/>
      </w:r>
    </w:p>
  </w:footnote>
  <w:footnote w:type="continuationSeparator" w:id="0">
    <w:p w14:paraId="78E933C4" w14:textId="77777777" w:rsidR="001760B7" w:rsidRDefault="001760B7"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6"/>
  </w:num>
  <w:num w:numId="5">
    <w:abstractNumId w:val="0"/>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3CD8"/>
    <w:rsid w:val="00024A1F"/>
    <w:rsid w:val="000315BD"/>
    <w:rsid w:val="00033680"/>
    <w:rsid w:val="000349FF"/>
    <w:rsid w:val="00035F4F"/>
    <w:rsid w:val="00036059"/>
    <w:rsid w:val="00043CC3"/>
    <w:rsid w:val="000553E8"/>
    <w:rsid w:val="00070E50"/>
    <w:rsid w:val="00073475"/>
    <w:rsid w:val="000778DE"/>
    <w:rsid w:val="00084669"/>
    <w:rsid w:val="00090927"/>
    <w:rsid w:val="00091CED"/>
    <w:rsid w:val="000A204D"/>
    <w:rsid w:val="000B65D7"/>
    <w:rsid w:val="000B6EB1"/>
    <w:rsid w:val="000B7D0D"/>
    <w:rsid w:val="000D20FE"/>
    <w:rsid w:val="000D5C50"/>
    <w:rsid w:val="000E2628"/>
    <w:rsid w:val="000E42FD"/>
    <w:rsid w:val="000F20F3"/>
    <w:rsid w:val="000F2DF8"/>
    <w:rsid w:val="000F7ACA"/>
    <w:rsid w:val="0010334B"/>
    <w:rsid w:val="00104DC8"/>
    <w:rsid w:val="00105C9A"/>
    <w:rsid w:val="0011322C"/>
    <w:rsid w:val="00117B5A"/>
    <w:rsid w:val="00123B64"/>
    <w:rsid w:val="001253AA"/>
    <w:rsid w:val="001346BE"/>
    <w:rsid w:val="00140E5F"/>
    <w:rsid w:val="00155A52"/>
    <w:rsid w:val="001660C8"/>
    <w:rsid w:val="001760B7"/>
    <w:rsid w:val="001914D4"/>
    <w:rsid w:val="0019757E"/>
    <w:rsid w:val="001A19E8"/>
    <w:rsid w:val="001A4A04"/>
    <w:rsid w:val="001A50C5"/>
    <w:rsid w:val="001B4136"/>
    <w:rsid w:val="001C2668"/>
    <w:rsid w:val="001C3E3C"/>
    <w:rsid w:val="001D621C"/>
    <w:rsid w:val="001F0D36"/>
    <w:rsid w:val="001F18B8"/>
    <w:rsid w:val="00201EE0"/>
    <w:rsid w:val="00202A5B"/>
    <w:rsid w:val="00205E21"/>
    <w:rsid w:val="00214B45"/>
    <w:rsid w:val="0021656F"/>
    <w:rsid w:val="00221B6D"/>
    <w:rsid w:val="002315D2"/>
    <w:rsid w:val="0024066D"/>
    <w:rsid w:val="002425E5"/>
    <w:rsid w:val="00242E53"/>
    <w:rsid w:val="00250293"/>
    <w:rsid w:val="00250F88"/>
    <w:rsid w:val="00255049"/>
    <w:rsid w:val="00260978"/>
    <w:rsid w:val="00261BF1"/>
    <w:rsid w:val="0026481E"/>
    <w:rsid w:val="002659CC"/>
    <w:rsid w:val="0027076A"/>
    <w:rsid w:val="00273287"/>
    <w:rsid w:val="00274EE8"/>
    <w:rsid w:val="00283657"/>
    <w:rsid w:val="00283C24"/>
    <w:rsid w:val="002A07DE"/>
    <w:rsid w:val="002A3A93"/>
    <w:rsid w:val="002A7B96"/>
    <w:rsid w:val="002B298E"/>
    <w:rsid w:val="002B38EF"/>
    <w:rsid w:val="002B3B45"/>
    <w:rsid w:val="002C22AA"/>
    <w:rsid w:val="002C2A67"/>
    <w:rsid w:val="002D0A73"/>
    <w:rsid w:val="002D13DD"/>
    <w:rsid w:val="002D19B2"/>
    <w:rsid w:val="002D5FCA"/>
    <w:rsid w:val="002E2D93"/>
    <w:rsid w:val="002E4459"/>
    <w:rsid w:val="00301515"/>
    <w:rsid w:val="00301E97"/>
    <w:rsid w:val="003021BE"/>
    <w:rsid w:val="003328A1"/>
    <w:rsid w:val="00345357"/>
    <w:rsid w:val="003478E6"/>
    <w:rsid w:val="00350657"/>
    <w:rsid w:val="00351944"/>
    <w:rsid w:val="0035421D"/>
    <w:rsid w:val="00354A9C"/>
    <w:rsid w:val="00354B93"/>
    <w:rsid w:val="00357598"/>
    <w:rsid w:val="00366881"/>
    <w:rsid w:val="00370DF5"/>
    <w:rsid w:val="00371860"/>
    <w:rsid w:val="0037232C"/>
    <w:rsid w:val="00375312"/>
    <w:rsid w:val="0037729A"/>
    <w:rsid w:val="00384F1D"/>
    <w:rsid w:val="00385464"/>
    <w:rsid w:val="00386C7F"/>
    <w:rsid w:val="003871FD"/>
    <w:rsid w:val="003879AF"/>
    <w:rsid w:val="0039378F"/>
    <w:rsid w:val="00395D15"/>
    <w:rsid w:val="0039655B"/>
    <w:rsid w:val="003A1213"/>
    <w:rsid w:val="003A4B7D"/>
    <w:rsid w:val="003A7089"/>
    <w:rsid w:val="003B449C"/>
    <w:rsid w:val="003B6EE4"/>
    <w:rsid w:val="003B770A"/>
    <w:rsid w:val="003C197C"/>
    <w:rsid w:val="003C417B"/>
    <w:rsid w:val="003C47C3"/>
    <w:rsid w:val="003C5911"/>
    <w:rsid w:val="003C7B55"/>
    <w:rsid w:val="003D6191"/>
    <w:rsid w:val="003D7F8A"/>
    <w:rsid w:val="003F481E"/>
    <w:rsid w:val="003F48C4"/>
    <w:rsid w:val="003F4FD1"/>
    <w:rsid w:val="003F5C13"/>
    <w:rsid w:val="003F659E"/>
    <w:rsid w:val="003F7C98"/>
    <w:rsid w:val="004024DF"/>
    <w:rsid w:val="00405204"/>
    <w:rsid w:val="00405361"/>
    <w:rsid w:val="00405D89"/>
    <w:rsid w:val="00405E3D"/>
    <w:rsid w:val="004223BD"/>
    <w:rsid w:val="0042330E"/>
    <w:rsid w:val="00432453"/>
    <w:rsid w:val="004366B0"/>
    <w:rsid w:val="00440A0C"/>
    <w:rsid w:val="00443956"/>
    <w:rsid w:val="00452889"/>
    <w:rsid w:val="00453436"/>
    <w:rsid w:val="00457B3D"/>
    <w:rsid w:val="004607AB"/>
    <w:rsid w:val="004613CA"/>
    <w:rsid w:val="004675C5"/>
    <w:rsid w:val="00472BF0"/>
    <w:rsid w:val="00480085"/>
    <w:rsid w:val="004846C5"/>
    <w:rsid w:val="00486051"/>
    <w:rsid w:val="00492091"/>
    <w:rsid w:val="004925D3"/>
    <w:rsid w:val="004A0AFA"/>
    <w:rsid w:val="004A20AF"/>
    <w:rsid w:val="004A630C"/>
    <w:rsid w:val="004A78CA"/>
    <w:rsid w:val="004B484F"/>
    <w:rsid w:val="004D2236"/>
    <w:rsid w:val="004E11A8"/>
    <w:rsid w:val="004E11FF"/>
    <w:rsid w:val="004E2C1F"/>
    <w:rsid w:val="004E40EB"/>
    <w:rsid w:val="004E578B"/>
    <w:rsid w:val="004F45E5"/>
    <w:rsid w:val="004F4B37"/>
    <w:rsid w:val="004F7BEA"/>
    <w:rsid w:val="005025A3"/>
    <w:rsid w:val="00502C38"/>
    <w:rsid w:val="00502D75"/>
    <w:rsid w:val="0050720F"/>
    <w:rsid w:val="005125BA"/>
    <w:rsid w:val="00520A95"/>
    <w:rsid w:val="005316D2"/>
    <w:rsid w:val="00535AD0"/>
    <w:rsid w:val="00547DE3"/>
    <w:rsid w:val="0055138F"/>
    <w:rsid w:val="00551CC4"/>
    <w:rsid w:val="005565B8"/>
    <w:rsid w:val="0056367D"/>
    <w:rsid w:val="0056465D"/>
    <w:rsid w:val="00582C38"/>
    <w:rsid w:val="00583C58"/>
    <w:rsid w:val="005845DC"/>
    <w:rsid w:val="00586682"/>
    <w:rsid w:val="00595FDE"/>
    <w:rsid w:val="005B2AB4"/>
    <w:rsid w:val="005B2BEB"/>
    <w:rsid w:val="005B5C8E"/>
    <w:rsid w:val="005B66A9"/>
    <w:rsid w:val="005D3A59"/>
    <w:rsid w:val="005E0182"/>
    <w:rsid w:val="005E100B"/>
    <w:rsid w:val="005E1610"/>
    <w:rsid w:val="005F30A6"/>
    <w:rsid w:val="006016CF"/>
    <w:rsid w:val="0060321D"/>
    <w:rsid w:val="00606962"/>
    <w:rsid w:val="00614B80"/>
    <w:rsid w:val="00615F83"/>
    <w:rsid w:val="006168F2"/>
    <w:rsid w:val="006272B2"/>
    <w:rsid w:val="00632190"/>
    <w:rsid w:val="006354AC"/>
    <w:rsid w:val="00637D67"/>
    <w:rsid w:val="006455B1"/>
    <w:rsid w:val="00651628"/>
    <w:rsid w:val="00656C7A"/>
    <w:rsid w:val="00657AA8"/>
    <w:rsid w:val="006672F4"/>
    <w:rsid w:val="00683423"/>
    <w:rsid w:val="00687EE7"/>
    <w:rsid w:val="006936BC"/>
    <w:rsid w:val="00694E26"/>
    <w:rsid w:val="00695264"/>
    <w:rsid w:val="006965CF"/>
    <w:rsid w:val="00696CD4"/>
    <w:rsid w:val="006A07E0"/>
    <w:rsid w:val="006A3DD3"/>
    <w:rsid w:val="006A5360"/>
    <w:rsid w:val="006A74B2"/>
    <w:rsid w:val="006A7A5A"/>
    <w:rsid w:val="006B2EAE"/>
    <w:rsid w:val="006B6ABF"/>
    <w:rsid w:val="006C7240"/>
    <w:rsid w:val="006D4B54"/>
    <w:rsid w:val="006D55FD"/>
    <w:rsid w:val="006D648A"/>
    <w:rsid w:val="006E1EAF"/>
    <w:rsid w:val="006E276B"/>
    <w:rsid w:val="006F0612"/>
    <w:rsid w:val="006F32EA"/>
    <w:rsid w:val="006F3E3B"/>
    <w:rsid w:val="006F6DD0"/>
    <w:rsid w:val="00706E3A"/>
    <w:rsid w:val="0071375C"/>
    <w:rsid w:val="00724713"/>
    <w:rsid w:val="007342EF"/>
    <w:rsid w:val="0073503B"/>
    <w:rsid w:val="00741059"/>
    <w:rsid w:val="0074223A"/>
    <w:rsid w:val="00744BC0"/>
    <w:rsid w:val="00744F1A"/>
    <w:rsid w:val="00747F90"/>
    <w:rsid w:val="007526F3"/>
    <w:rsid w:val="007566DE"/>
    <w:rsid w:val="007730F9"/>
    <w:rsid w:val="0078208B"/>
    <w:rsid w:val="00785122"/>
    <w:rsid w:val="00786190"/>
    <w:rsid w:val="007965C1"/>
    <w:rsid w:val="007B5DD0"/>
    <w:rsid w:val="007C0F60"/>
    <w:rsid w:val="007C5637"/>
    <w:rsid w:val="007C631A"/>
    <w:rsid w:val="007D0416"/>
    <w:rsid w:val="007D6BE3"/>
    <w:rsid w:val="007E4CF3"/>
    <w:rsid w:val="007F4295"/>
    <w:rsid w:val="007F519B"/>
    <w:rsid w:val="00804774"/>
    <w:rsid w:val="008119F8"/>
    <w:rsid w:val="00812545"/>
    <w:rsid w:val="00820A4F"/>
    <w:rsid w:val="00827CA3"/>
    <w:rsid w:val="00830C38"/>
    <w:rsid w:val="0083358D"/>
    <w:rsid w:val="0084063D"/>
    <w:rsid w:val="0084433E"/>
    <w:rsid w:val="00844EAD"/>
    <w:rsid w:val="0084568F"/>
    <w:rsid w:val="00847940"/>
    <w:rsid w:val="00847A44"/>
    <w:rsid w:val="00854741"/>
    <w:rsid w:val="00860EA0"/>
    <w:rsid w:val="00863872"/>
    <w:rsid w:val="008647B8"/>
    <w:rsid w:val="0086570A"/>
    <w:rsid w:val="008663BC"/>
    <w:rsid w:val="008747DC"/>
    <w:rsid w:val="00877C08"/>
    <w:rsid w:val="00881720"/>
    <w:rsid w:val="008818E4"/>
    <w:rsid w:val="00885BDD"/>
    <w:rsid w:val="00886616"/>
    <w:rsid w:val="00895EEB"/>
    <w:rsid w:val="00896E10"/>
    <w:rsid w:val="008B15F8"/>
    <w:rsid w:val="008B1B57"/>
    <w:rsid w:val="008B4B54"/>
    <w:rsid w:val="008C28C6"/>
    <w:rsid w:val="008C62B1"/>
    <w:rsid w:val="008C6A8A"/>
    <w:rsid w:val="008D7291"/>
    <w:rsid w:val="008D7FD7"/>
    <w:rsid w:val="008E6D88"/>
    <w:rsid w:val="008F3851"/>
    <w:rsid w:val="008F5225"/>
    <w:rsid w:val="008F5E28"/>
    <w:rsid w:val="00903FED"/>
    <w:rsid w:val="00935614"/>
    <w:rsid w:val="00936988"/>
    <w:rsid w:val="009401B8"/>
    <w:rsid w:val="00944A03"/>
    <w:rsid w:val="009508B1"/>
    <w:rsid w:val="00956527"/>
    <w:rsid w:val="00956B77"/>
    <w:rsid w:val="0095722D"/>
    <w:rsid w:val="009625B4"/>
    <w:rsid w:val="00964519"/>
    <w:rsid w:val="00976B97"/>
    <w:rsid w:val="0097759C"/>
    <w:rsid w:val="00982F6A"/>
    <w:rsid w:val="00996BA6"/>
    <w:rsid w:val="00996E5F"/>
    <w:rsid w:val="009A02E0"/>
    <w:rsid w:val="009A439B"/>
    <w:rsid w:val="009A49DC"/>
    <w:rsid w:val="009B02A4"/>
    <w:rsid w:val="009B394F"/>
    <w:rsid w:val="009D6CB7"/>
    <w:rsid w:val="009D7EA7"/>
    <w:rsid w:val="009E0B44"/>
    <w:rsid w:val="009E1A45"/>
    <w:rsid w:val="009E286A"/>
    <w:rsid w:val="009F0BCA"/>
    <w:rsid w:val="009F6D96"/>
    <w:rsid w:val="00A2132C"/>
    <w:rsid w:val="00A22AD7"/>
    <w:rsid w:val="00A23D3E"/>
    <w:rsid w:val="00A24211"/>
    <w:rsid w:val="00A365C9"/>
    <w:rsid w:val="00A4215F"/>
    <w:rsid w:val="00A42D35"/>
    <w:rsid w:val="00A45CA4"/>
    <w:rsid w:val="00A5032D"/>
    <w:rsid w:val="00A525B0"/>
    <w:rsid w:val="00A57826"/>
    <w:rsid w:val="00A60D89"/>
    <w:rsid w:val="00A643F8"/>
    <w:rsid w:val="00A71235"/>
    <w:rsid w:val="00A713B0"/>
    <w:rsid w:val="00A74D64"/>
    <w:rsid w:val="00A76B7A"/>
    <w:rsid w:val="00A81C81"/>
    <w:rsid w:val="00A82450"/>
    <w:rsid w:val="00A93A3A"/>
    <w:rsid w:val="00AB0DE7"/>
    <w:rsid w:val="00AB7461"/>
    <w:rsid w:val="00AC5018"/>
    <w:rsid w:val="00AD0B91"/>
    <w:rsid w:val="00AD791A"/>
    <w:rsid w:val="00B02770"/>
    <w:rsid w:val="00B1173C"/>
    <w:rsid w:val="00B25C38"/>
    <w:rsid w:val="00B31AC3"/>
    <w:rsid w:val="00B32D81"/>
    <w:rsid w:val="00B35970"/>
    <w:rsid w:val="00B36DE7"/>
    <w:rsid w:val="00B417DB"/>
    <w:rsid w:val="00B45D44"/>
    <w:rsid w:val="00B54211"/>
    <w:rsid w:val="00B61B53"/>
    <w:rsid w:val="00B715DB"/>
    <w:rsid w:val="00B739F4"/>
    <w:rsid w:val="00B758E2"/>
    <w:rsid w:val="00B801DE"/>
    <w:rsid w:val="00B92917"/>
    <w:rsid w:val="00BA407A"/>
    <w:rsid w:val="00BA46D7"/>
    <w:rsid w:val="00BA4F20"/>
    <w:rsid w:val="00BC69BB"/>
    <w:rsid w:val="00BC7CDE"/>
    <w:rsid w:val="00BD3CB2"/>
    <w:rsid w:val="00BE0EDD"/>
    <w:rsid w:val="00BF0B4D"/>
    <w:rsid w:val="00BF17DD"/>
    <w:rsid w:val="00BF2C1C"/>
    <w:rsid w:val="00BF4F61"/>
    <w:rsid w:val="00BF5D62"/>
    <w:rsid w:val="00C02345"/>
    <w:rsid w:val="00C05B3A"/>
    <w:rsid w:val="00C163AF"/>
    <w:rsid w:val="00C17010"/>
    <w:rsid w:val="00C23C0B"/>
    <w:rsid w:val="00C2597E"/>
    <w:rsid w:val="00C27A32"/>
    <w:rsid w:val="00C30DBF"/>
    <w:rsid w:val="00C3238A"/>
    <w:rsid w:val="00C335C3"/>
    <w:rsid w:val="00C344D3"/>
    <w:rsid w:val="00C3571C"/>
    <w:rsid w:val="00C40704"/>
    <w:rsid w:val="00C43513"/>
    <w:rsid w:val="00C46D4A"/>
    <w:rsid w:val="00C56E05"/>
    <w:rsid w:val="00C63177"/>
    <w:rsid w:val="00C634C0"/>
    <w:rsid w:val="00C72B59"/>
    <w:rsid w:val="00C741E4"/>
    <w:rsid w:val="00C741E8"/>
    <w:rsid w:val="00C76710"/>
    <w:rsid w:val="00C77DC5"/>
    <w:rsid w:val="00C82753"/>
    <w:rsid w:val="00C9513E"/>
    <w:rsid w:val="00C95666"/>
    <w:rsid w:val="00C96E0E"/>
    <w:rsid w:val="00CA412A"/>
    <w:rsid w:val="00CB66F3"/>
    <w:rsid w:val="00CB6D9A"/>
    <w:rsid w:val="00CB76DB"/>
    <w:rsid w:val="00CC6CFC"/>
    <w:rsid w:val="00CC712E"/>
    <w:rsid w:val="00CC781A"/>
    <w:rsid w:val="00CD182D"/>
    <w:rsid w:val="00CE1067"/>
    <w:rsid w:val="00CE2BF2"/>
    <w:rsid w:val="00CE770B"/>
    <w:rsid w:val="00D00111"/>
    <w:rsid w:val="00D06D01"/>
    <w:rsid w:val="00D12BC3"/>
    <w:rsid w:val="00D141C3"/>
    <w:rsid w:val="00D17237"/>
    <w:rsid w:val="00D22666"/>
    <w:rsid w:val="00D2397E"/>
    <w:rsid w:val="00D3195B"/>
    <w:rsid w:val="00D35F4F"/>
    <w:rsid w:val="00D44828"/>
    <w:rsid w:val="00D5037A"/>
    <w:rsid w:val="00D51618"/>
    <w:rsid w:val="00D55063"/>
    <w:rsid w:val="00D55253"/>
    <w:rsid w:val="00D57589"/>
    <w:rsid w:val="00D60DDF"/>
    <w:rsid w:val="00D62726"/>
    <w:rsid w:val="00D631CB"/>
    <w:rsid w:val="00D70267"/>
    <w:rsid w:val="00D7224D"/>
    <w:rsid w:val="00D7550A"/>
    <w:rsid w:val="00D75F21"/>
    <w:rsid w:val="00D80899"/>
    <w:rsid w:val="00D851F3"/>
    <w:rsid w:val="00D94607"/>
    <w:rsid w:val="00DA1056"/>
    <w:rsid w:val="00DA66F2"/>
    <w:rsid w:val="00DB51DC"/>
    <w:rsid w:val="00DB6382"/>
    <w:rsid w:val="00DC236E"/>
    <w:rsid w:val="00DC5A5D"/>
    <w:rsid w:val="00DD2809"/>
    <w:rsid w:val="00DE3CFE"/>
    <w:rsid w:val="00DE5B58"/>
    <w:rsid w:val="00DE6B49"/>
    <w:rsid w:val="00DE7243"/>
    <w:rsid w:val="00E027F6"/>
    <w:rsid w:val="00E03DC8"/>
    <w:rsid w:val="00E12B00"/>
    <w:rsid w:val="00E16F73"/>
    <w:rsid w:val="00E27C90"/>
    <w:rsid w:val="00E30BC2"/>
    <w:rsid w:val="00E463DB"/>
    <w:rsid w:val="00E466D4"/>
    <w:rsid w:val="00E50A5F"/>
    <w:rsid w:val="00E5452B"/>
    <w:rsid w:val="00E56D7A"/>
    <w:rsid w:val="00E724BA"/>
    <w:rsid w:val="00E86C3D"/>
    <w:rsid w:val="00E96931"/>
    <w:rsid w:val="00EA2331"/>
    <w:rsid w:val="00EB3B02"/>
    <w:rsid w:val="00EC03F6"/>
    <w:rsid w:val="00EC0905"/>
    <w:rsid w:val="00EC3397"/>
    <w:rsid w:val="00ED2FBF"/>
    <w:rsid w:val="00EE0B9F"/>
    <w:rsid w:val="00EE3456"/>
    <w:rsid w:val="00EE3CB3"/>
    <w:rsid w:val="00EF1903"/>
    <w:rsid w:val="00F01F2B"/>
    <w:rsid w:val="00F21598"/>
    <w:rsid w:val="00F325EE"/>
    <w:rsid w:val="00F3301B"/>
    <w:rsid w:val="00F36DA5"/>
    <w:rsid w:val="00F37311"/>
    <w:rsid w:val="00F52A38"/>
    <w:rsid w:val="00F544DC"/>
    <w:rsid w:val="00F57CD5"/>
    <w:rsid w:val="00F6028C"/>
    <w:rsid w:val="00F60980"/>
    <w:rsid w:val="00F61628"/>
    <w:rsid w:val="00F63D0A"/>
    <w:rsid w:val="00F64513"/>
    <w:rsid w:val="00F65EFF"/>
    <w:rsid w:val="00F708DA"/>
    <w:rsid w:val="00F743D9"/>
    <w:rsid w:val="00F75655"/>
    <w:rsid w:val="00F76D8F"/>
    <w:rsid w:val="00F81966"/>
    <w:rsid w:val="00F85E5C"/>
    <w:rsid w:val="00F87121"/>
    <w:rsid w:val="00F94BD9"/>
    <w:rsid w:val="00F974CE"/>
    <w:rsid w:val="00FA3D17"/>
    <w:rsid w:val="00FA47EB"/>
    <w:rsid w:val="00FA7471"/>
    <w:rsid w:val="00FB4CA9"/>
    <w:rsid w:val="00FB5485"/>
    <w:rsid w:val="00FC0953"/>
    <w:rsid w:val="00FC204E"/>
    <w:rsid w:val="00FD377E"/>
    <w:rsid w:val="00FD3B76"/>
    <w:rsid w:val="00FD71A6"/>
    <w:rsid w:val="00FD7A4C"/>
    <w:rsid w:val="00FD7F89"/>
    <w:rsid w:val="00FF0393"/>
    <w:rsid w:val="00FF07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character" w:customStyle="1" w:styleId="fontstyle01">
    <w:name w:val="fontstyle01"/>
    <w:basedOn w:val="DefaultParagraphFont"/>
    <w:rsid w:val="00C741E8"/>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73475"/>
    <w:rsid w:val="000D63B5"/>
    <w:rsid w:val="00144353"/>
    <w:rsid w:val="00323EBB"/>
    <w:rsid w:val="003D211D"/>
    <w:rsid w:val="003E0039"/>
    <w:rsid w:val="003F5C13"/>
    <w:rsid w:val="00405E3D"/>
    <w:rsid w:val="00490119"/>
    <w:rsid w:val="00547DE3"/>
    <w:rsid w:val="005D14C6"/>
    <w:rsid w:val="006168F2"/>
    <w:rsid w:val="00637D67"/>
    <w:rsid w:val="0068284D"/>
    <w:rsid w:val="00695264"/>
    <w:rsid w:val="006A5360"/>
    <w:rsid w:val="006A7A5A"/>
    <w:rsid w:val="00724713"/>
    <w:rsid w:val="00727ED6"/>
    <w:rsid w:val="00795F44"/>
    <w:rsid w:val="00903FED"/>
    <w:rsid w:val="00964D2B"/>
    <w:rsid w:val="0097759C"/>
    <w:rsid w:val="009E286A"/>
    <w:rsid w:val="009E76F8"/>
    <w:rsid w:val="00A365C9"/>
    <w:rsid w:val="00A8488C"/>
    <w:rsid w:val="00A877A3"/>
    <w:rsid w:val="00B54211"/>
    <w:rsid w:val="00BA407A"/>
    <w:rsid w:val="00BF5D62"/>
    <w:rsid w:val="00C344D3"/>
    <w:rsid w:val="00CB76DB"/>
    <w:rsid w:val="00D7224D"/>
    <w:rsid w:val="00E5059F"/>
    <w:rsid w:val="00F544D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DA571-0CE1-46D7-B32A-B46F065B2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2188</Words>
  <Characters>12476</Characters>
  <Application>Microsoft Office Word</Application>
  <DocSecurity>0</DocSecurity>
  <Lines>103</Lines>
  <Paragraphs>29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23</cp:revision>
  <dcterms:created xsi:type="dcterms:W3CDTF">2026-04-22T17:26:00Z</dcterms:created>
  <dcterms:modified xsi:type="dcterms:W3CDTF">2026-05-01T15:24:00Z</dcterms:modified>
</cp:coreProperties>
</file>