
<file path=[Content_Types].xml><?xml version="1.0" encoding="utf-8"?>
<Types xmlns="http://schemas.openxmlformats.org/package/2006/content-types">
  <Default Extension="bin" ContentType="application/vnd.ms-office.activeX"/>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B64" w:rsidRPr="001C2668" w:rsidRDefault="00123B64" w:rsidP="00FB5485">
      <w:pPr>
        <w:jc w:val="center"/>
        <w:rPr>
          <w:rFonts w:ascii="Cambria" w:hAnsi="Cambria"/>
          <w:b/>
          <w:bCs/>
        </w:rPr>
      </w:pPr>
      <w:r w:rsidRPr="001C2668">
        <w:rPr>
          <w:rFonts w:ascii="Cambria" w:hAnsi="Cambria"/>
          <w:b/>
          <w:bCs/>
        </w:rPr>
        <w:t>FIŞA DISCIPLINEI</w:t>
      </w:r>
    </w:p>
    <w:p w:rsidR="00423FBF" w:rsidRPr="00F85D99" w:rsidRDefault="00DF0B9A" w:rsidP="00423FBF">
      <w:pPr>
        <w:jc w:val="center"/>
        <w:rPr>
          <w:rFonts w:ascii="Cambria" w:eastAsia="Aptos" w:hAnsi="Cambria" w:cs="Times New Roman"/>
        </w:rPr>
      </w:pPr>
      <w:r w:rsidRPr="00DF0B9A">
        <w:rPr>
          <w:rFonts w:ascii="Cambria" w:hAnsi="Cambria"/>
          <w:b/>
          <w:bCs/>
        </w:rPr>
        <w:t>RADIOACTIVITATEA COMPUȘILOR CHIMICI</w:t>
      </w:r>
      <w:r w:rsidRPr="00F85D99">
        <w:rPr>
          <w:rFonts w:ascii="Cambria" w:eastAsia="Aptos" w:hAnsi="Cambria" w:cs="Times New Roman"/>
        </w:rPr>
        <w:t xml:space="preserve"> </w:t>
      </w:r>
    </w:p>
    <w:p w:rsidR="00123B64" w:rsidRPr="001244EC" w:rsidRDefault="00123B64" w:rsidP="00FB5485">
      <w:pPr>
        <w:jc w:val="center"/>
        <w:rPr>
          <w:rFonts w:ascii="Cambria" w:hAnsi="Cambria"/>
        </w:rPr>
      </w:pPr>
      <w:r w:rsidRPr="001C2668">
        <w:rPr>
          <w:rFonts w:ascii="Cambria" w:hAnsi="Cambria"/>
        </w:rPr>
        <w:t>Anul universitar</w:t>
      </w:r>
      <w:r w:rsidR="00632190" w:rsidRPr="001244EC">
        <w:rPr>
          <w:rFonts w:ascii="Cambria" w:hAnsi="Cambria"/>
        </w:rPr>
        <w:t xml:space="preserve"> </w:t>
      </w:r>
      <w:r w:rsidR="001244EC" w:rsidRPr="001244EC">
        <w:rPr>
          <w:rFonts w:ascii="Cambria" w:hAnsi="Cambria"/>
        </w:rPr>
        <w:t>2026-27</w:t>
      </w:r>
    </w:p>
    <w:p w:rsidR="002315D2" w:rsidRPr="001C2668" w:rsidRDefault="002315D2" w:rsidP="002315D2">
      <w:pPr>
        <w:rPr>
          <w:rFonts w:ascii="Cambria" w:hAnsi="Cambria"/>
          <w:color w:val="FF0000"/>
          <w:sz w:val="20"/>
          <w:szCs w:val="20"/>
        </w:rPr>
      </w:pPr>
    </w:p>
    <w:p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 al Liniei Maghiare</w:t>
            </w:r>
          </w:p>
        </w:tc>
      </w:tr>
      <w:tr w:rsidR="00D51618" w:rsidRPr="00D51618" w:rsidTr="00820A4F">
        <w:trPr>
          <w:trHeight w:val="284"/>
        </w:trPr>
        <w:tc>
          <w:tcPr>
            <w:tcW w:w="3403" w:type="dxa"/>
            <w:vAlign w:val="center"/>
          </w:tcPr>
          <w:p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w:t>
            </w:r>
          </w:p>
        </w:tc>
      </w:tr>
      <w:tr w:rsidR="00D51618" w:rsidRPr="00D51618" w:rsidTr="00820A4F">
        <w:trPr>
          <w:trHeight w:val="284"/>
        </w:trPr>
        <w:tc>
          <w:tcPr>
            <w:tcW w:w="3403" w:type="dxa"/>
            <w:vAlign w:val="center"/>
          </w:tcPr>
          <w:p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rsidR="00D70267"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Licenţă</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 Chimist</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rsidR="00D51618" w:rsidRPr="00D51618" w:rsidRDefault="0087400E"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Învățământ cu frecvență</w:t>
            </w:r>
          </w:p>
        </w:tc>
      </w:tr>
    </w:tbl>
    <w:p w:rsidR="00FC204E" w:rsidRPr="001C2668" w:rsidRDefault="00FC204E" w:rsidP="00886616">
      <w:pPr>
        <w:spacing w:after="0"/>
        <w:rPr>
          <w:rFonts w:ascii="Cambria" w:hAnsi="Cambria"/>
          <w:b/>
          <w:sz w:val="20"/>
          <w:szCs w:val="20"/>
        </w:rPr>
      </w:pPr>
    </w:p>
    <w:p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rsidTr="00D55253">
        <w:trPr>
          <w:trHeight w:val="284"/>
        </w:trPr>
        <w:tc>
          <w:tcPr>
            <w:tcW w:w="2577" w:type="dxa"/>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rsidR="008F5E28" w:rsidRPr="00972DAD" w:rsidRDefault="00DF0B9A" w:rsidP="00C60F8E">
            <w:pPr>
              <w:suppressAutoHyphens/>
              <w:spacing w:after="0" w:line="240" w:lineRule="auto"/>
              <w:rPr>
                <w:rFonts w:ascii="Cambria" w:eastAsia="Times New Roman" w:hAnsi="Cambria" w:cs="Times New Roman"/>
                <w:b/>
                <w:sz w:val="20"/>
                <w:lang w:eastAsia="zh-CN"/>
              </w:rPr>
            </w:pPr>
            <w:r w:rsidRPr="00DF0B9A">
              <w:rPr>
                <w:rFonts w:ascii="Cambria" w:eastAsia="Times New Roman" w:hAnsi="Cambria" w:cs="Times New Roman"/>
                <w:b/>
                <w:sz w:val="20"/>
                <w:lang w:eastAsia="zh-CN"/>
              </w:rPr>
              <w:t>Radioactivitatea compușilor chimici</w:t>
            </w:r>
          </w:p>
        </w:tc>
        <w:tc>
          <w:tcPr>
            <w:tcW w:w="1701" w:type="dxa"/>
            <w:gridSpan w:val="2"/>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rsidR="008F5E28" w:rsidRPr="00972DAD" w:rsidRDefault="00DF0B9A" w:rsidP="00C60F8E">
            <w:pPr>
              <w:suppressAutoHyphens/>
              <w:spacing w:after="0" w:line="240" w:lineRule="auto"/>
              <w:rPr>
                <w:rFonts w:ascii="Cambria" w:eastAsia="Times New Roman" w:hAnsi="Cambria" w:cs="Times New Roman"/>
                <w:b/>
                <w:sz w:val="20"/>
                <w:lang w:eastAsia="zh-CN"/>
              </w:rPr>
            </w:pPr>
            <w:r w:rsidRPr="00DF0B9A">
              <w:rPr>
                <w:rFonts w:ascii="Cambria" w:eastAsia="Times New Roman" w:hAnsi="Cambria" w:cs="Times New Roman"/>
                <w:b/>
                <w:sz w:val="20"/>
                <w:lang w:eastAsia="zh-CN"/>
              </w:rPr>
              <w:t>CLM1154</w:t>
            </w:r>
          </w:p>
        </w:tc>
      </w:tr>
      <w:tr w:rsidR="008F5E28" w:rsidRPr="00972DAD" w:rsidTr="00395D15">
        <w:trPr>
          <w:trHeight w:val="284"/>
        </w:trPr>
        <w:tc>
          <w:tcPr>
            <w:tcW w:w="3427" w:type="dxa"/>
            <w:gridSpan w:val="2"/>
            <w:vAlign w:val="center"/>
          </w:tcPr>
          <w:p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rsidR="008F5E28" w:rsidRPr="00972DAD" w:rsidRDefault="0087400E" w:rsidP="00C60F8E">
            <w:pPr>
              <w:suppressAutoHyphens/>
              <w:spacing w:after="0" w:line="240" w:lineRule="auto"/>
              <w:rPr>
                <w:rFonts w:ascii="Cambria" w:eastAsia="Times New Roman" w:hAnsi="Cambria" w:cs="Times New Roman"/>
                <w:sz w:val="20"/>
                <w:lang w:eastAsia="zh-CN"/>
              </w:rPr>
            </w:pPr>
            <w:r w:rsidRPr="00B1186D">
              <w:rPr>
                <w:rFonts w:ascii="Cambria" w:eastAsia="Times New Roman" w:hAnsi="Cambria" w:cs="Times New Roman"/>
                <w:sz w:val="20"/>
                <w:lang w:eastAsia="zh-CN"/>
              </w:rPr>
              <w:t>Lector Dr. Ing. Attila-Zsolt KUN</w:t>
            </w:r>
          </w:p>
        </w:tc>
      </w:tr>
      <w:tr w:rsidR="008F5E28" w:rsidRPr="00972DAD" w:rsidTr="00395D15">
        <w:trPr>
          <w:trHeight w:val="284"/>
        </w:trPr>
        <w:tc>
          <w:tcPr>
            <w:tcW w:w="3427" w:type="dxa"/>
            <w:gridSpan w:val="2"/>
            <w:tcBorders>
              <w:bottom w:val="single" w:sz="4" w:space="0" w:color="auto"/>
            </w:tcBorders>
            <w:vAlign w:val="center"/>
          </w:tcPr>
          <w:p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rsidR="008F5E28" w:rsidRPr="00972DAD" w:rsidRDefault="00423FBF" w:rsidP="00C60F8E">
            <w:pPr>
              <w:suppressAutoHyphens/>
              <w:spacing w:after="0" w:line="240" w:lineRule="auto"/>
              <w:rPr>
                <w:rFonts w:ascii="Cambria" w:eastAsia="Times New Roman" w:hAnsi="Cambria" w:cs="Times New Roman"/>
                <w:sz w:val="20"/>
                <w:lang w:eastAsia="zh-CN"/>
              </w:rPr>
            </w:pPr>
            <w:r w:rsidRPr="00B1186D">
              <w:rPr>
                <w:rFonts w:ascii="Cambria" w:eastAsia="Times New Roman" w:hAnsi="Cambria" w:cs="Times New Roman"/>
                <w:sz w:val="20"/>
                <w:lang w:eastAsia="zh-CN"/>
              </w:rPr>
              <w:t>Lector Dr. Ing. Attila-Zsolt KUN</w:t>
            </w:r>
          </w:p>
        </w:tc>
      </w:tr>
      <w:tr w:rsidR="00395D15"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6A031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w:t>
            </w:r>
            <w:r w:rsidR="00DA2B7C">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DA2B7C"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rsidR="00D55253" w:rsidRDefault="00423FBF"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rsidR="00D55253" w:rsidRDefault="00AD78A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complementară (DC)</w:t>
                </w:r>
              </w:p>
            </w:sdtContent>
          </w:sdt>
        </w:tc>
      </w:tr>
    </w:tbl>
    <w:p w:rsidR="00586682" w:rsidRDefault="00586682" w:rsidP="00E463DB">
      <w:pPr>
        <w:suppressAutoHyphens/>
        <w:spacing w:after="0"/>
        <w:ind w:right="-765" w:firstLine="720"/>
        <w:rPr>
          <w:rFonts w:ascii="Cambria" w:hAnsi="Cambria"/>
          <w:sz w:val="20"/>
          <w:szCs w:val="20"/>
        </w:rPr>
      </w:pPr>
    </w:p>
    <w:p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rsidTr="00AD78A3">
        <w:trPr>
          <w:trHeight w:val="284"/>
        </w:trPr>
        <w:tc>
          <w:tcPr>
            <w:tcW w:w="3539" w:type="dxa"/>
            <w:tcBorders>
              <w:bottom w:val="single" w:sz="4" w:space="0" w:color="auto"/>
            </w:tcBorders>
            <w:vAlign w:val="center"/>
          </w:tcPr>
          <w:p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rsidR="002D19B2" w:rsidRPr="005B2AB4" w:rsidRDefault="00423FBF"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rsidR="002D19B2" w:rsidRPr="005B2AB4" w:rsidRDefault="006A031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rsidR="002D19B2" w:rsidRPr="005B2AB4" w:rsidRDefault="00423FBF"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rsidTr="00AD78A3">
        <w:trPr>
          <w:trHeight w:val="284"/>
        </w:trPr>
        <w:tc>
          <w:tcPr>
            <w:tcW w:w="3539" w:type="dxa"/>
            <w:vAlign w:val="center"/>
          </w:tcPr>
          <w:p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rsidR="004E578B" w:rsidRPr="005B2AB4" w:rsidRDefault="00423FBF"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rsidR="004E578B" w:rsidRPr="005B2AB4" w:rsidRDefault="006A0314"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rsidR="004E578B" w:rsidRPr="005B2AB4" w:rsidRDefault="00423FBF"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rsidTr="00AD78A3">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AD78A3" w:rsidRPr="00972DAD" w:rsidTr="00AD78A3">
        <w:trPr>
          <w:trHeight w:val="284"/>
        </w:trPr>
        <w:tc>
          <w:tcPr>
            <w:tcW w:w="9918" w:type="dxa"/>
            <w:gridSpan w:val="6"/>
            <w:vAlign w:val="center"/>
          </w:tcPr>
          <w:p w:rsidR="00AD78A3" w:rsidRPr="00972DAD" w:rsidRDefault="00AD78A3" w:rsidP="00AD78A3">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AD78A3" w:rsidRPr="00972DAD" w:rsidTr="00AD78A3">
        <w:trPr>
          <w:trHeight w:val="284"/>
        </w:trPr>
        <w:tc>
          <w:tcPr>
            <w:tcW w:w="9918" w:type="dxa"/>
            <w:gridSpan w:val="6"/>
            <w:vAlign w:val="center"/>
          </w:tcPr>
          <w:p w:rsidR="00AD78A3" w:rsidRPr="00972DAD" w:rsidRDefault="00AD78A3" w:rsidP="00AD78A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AD78A3" w:rsidRPr="00972DAD" w:rsidTr="00AD78A3">
        <w:trPr>
          <w:trHeight w:val="284"/>
        </w:trPr>
        <w:tc>
          <w:tcPr>
            <w:tcW w:w="9918" w:type="dxa"/>
            <w:gridSpan w:val="6"/>
            <w:vAlign w:val="center"/>
          </w:tcPr>
          <w:p w:rsidR="00AD78A3" w:rsidRPr="00972DAD" w:rsidRDefault="00AD78A3" w:rsidP="00AD78A3">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AD78A3" w:rsidRPr="00972DAD" w:rsidTr="00AD78A3">
        <w:trPr>
          <w:trHeight w:val="284"/>
        </w:trPr>
        <w:tc>
          <w:tcPr>
            <w:tcW w:w="9918" w:type="dxa"/>
            <w:gridSpan w:val="6"/>
            <w:vAlign w:val="center"/>
          </w:tcPr>
          <w:p w:rsidR="00AD78A3" w:rsidRPr="00972DAD" w:rsidRDefault="00AD78A3" w:rsidP="00AD78A3">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AD78A3" w:rsidRPr="00972DAD" w:rsidTr="00AD78A3">
        <w:trPr>
          <w:trHeight w:val="284"/>
        </w:trPr>
        <w:tc>
          <w:tcPr>
            <w:tcW w:w="9918" w:type="dxa"/>
            <w:gridSpan w:val="6"/>
            <w:vAlign w:val="center"/>
          </w:tcPr>
          <w:p w:rsidR="00AD78A3" w:rsidRPr="00972DAD" w:rsidRDefault="00AD78A3" w:rsidP="00AD78A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AD78A3" w:rsidRPr="00972DAD" w:rsidTr="00AD78A3">
        <w:trPr>
          <w:trHeight w:val="284"/>
        </w:trPr>
        <w:tc>
          <w:tcPr>
            <w:tcW w:w="9918" w:type="dxa"/>
            <w:gridSpan w:val="6"/>
            <w:vAlign w:val="center"/>
          </w:tcPr>
          <w:p w:rsidR="00AD78A3" w:rsidRPr="00972DAD" w:rsidRDefault="00AD78A3" w:rsidP="00AD78A3">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rsidR="00AD78A3" w:rsidRPr="00744F1A" w:rsidRDefault="00AD78A3" w:rsidP="00AD78A3">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AD78A3" w:rsidRPr="00972DAD" w:rsidTr="00AD78A3">
        <w:trPr>
          <w:trHeight w:val="284"/>
        </w:trPr>
        <w:tc>
          <w:tcPr>
            <w:tcW w:w="6516" w:type="dxa"/>
            <w:gridSpan w:val="4"/>
            <w:vAlign w:val="center"/>
          </w:tcPr>
          <w:p w:rsidR="00AD78A3" w:rsidRPr="00972DAD" w:rsidRDefault="00AD78A3" w:rsidP="00AD78A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rsidR="00AD78A3" w:rsidRPr="00972DAD" w:rsidRDefault="00AD78A3" w:rsidP="00AD78A3">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44</w:t>
            </w:r>
          </w:p>
        </w:tc>
      </w:tr>
      <w:tr w:rsidR="00AD78A3" w:rsidRPr="00972DAD" w:rsidTr="00AD78A3">
        <w:trPr>
          <w:trHeight w:val="284"/>
        </w:trPr>
        <w:tc>
          <w:tcPr>
            <w:tcW w:w="6516" w:type="dxa"/>
            <w:gridSpan w:val="4"/>
            <w:vAlign w:val="center"/>
          </w:tcPr>
          <w:p w:rsidR="00AD78A3" w:rsidRPr="00972DAD" w:rsidRDefault="00AD78A3" w:rsidP="00AD78A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rsidR="00AD78A3" w:rsidRPr="00972DAD" w:rsidRDefault="00AD78A3" w:rsidP="00AD78A3">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AD78A3" w:rsidRPr="00972DAD" w:rsidTr="00AD78A3">
        <w:trPr>
          <w:trHeight w:val="284"/>
        </w:trPr>
        <w:tc>
          <w:tcPr>
            <w:tcW w:w="6516" w:type="dxa"/>
            <w:gridSpan w:val="4"/>
            <w:vAlign w:val="center"/>
          </w:tcPr>
          <w:p w:rsidR="00AD78A3" w:rsidRPr="00972DAD" w:rsidRDefault="00AD78A3" w:rsidP="00AD78A3">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rsidR="00AD78A3" w:rsidRPr="00972DAD" w:rsidRDefault="00AD78A3" w:rsidP="00AD78A3">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rsidR="00221B6D" w:rsidRPr="00972DAD" w:rsidRDefault="0087400E" w:rsidP="00C60F8E">
            <w:pPr>
              <w:suppressAutoHyphens/>
              <w:spacing w:after="0" w:line="240" w:lineRule="auto"/>
              <w:ind w:left="72"/>
              <w:rPr>
                <w:rFonts w:ascii="Cambria" w:eastAsia="Times New Roman" w:hAnsi="Cambria" w:cs="Times New Roman"/>
                <w:color w:val="FF0000"/>
                <w:sz w:val="20"/>
                <w:lang w:eastAsia="zh-CN"/>
              </w:rPr>
            </w:pPr>
            <w:r w:rsidRPr="000403EB">
              <w:rPr>
                <w:rFonts w:ascii="Cambria" w:eastAsia="Times New Roman" w:hAnsi="Cambria" w:cs="Times New Roman"/>
                <w:sz w:val="20"/>
                <w:lang w:eastAsia="zh-CN"/>
              </w:rPr>
              <w:t>Nu este cazul</w:t>
            </w:r>
          </w:p>
        </w:tc>
      </w:tr>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rsidR="00221B6D" w:rsidRPr="00972DAD" w:rsidRDefault="0087400E" w:rsidP="00C60F8E">
            <w:pPr>
              <w:suppressAutoHyphens/>
              <w:spacing w:after="0" w:line="240" w:lineRule="auto"/>
              <w:ind w:left="72"/>
              <w:rPr>
                <w:rFonts w:ascii="Cambria" w:eastAsia="Times New Roman" w:hAnsi="Cambria" w:cs="Times New Roman"/>
                <w:sz w:val="20"/>
                <w:lang w:eastAsia="zh-CN"/>
              </w:rPr>
            </w:pPr>
            <w:r w:rsidRPr="000403EB">
              <w:rPr>
                <w:rFonts w:ascii="Cambria" w:eastAsia="Times New Roman" w:hAnsi="Cambria" w:cs="Times New Roman"/>
                <w:sz w:val="20"/>
                <w:lang w:eastAsia="zh-CN"/>
              </w:rPr>
              <w:t>Nu este cazul</w:t>
            </w:r>
          </w:p>
        </w:tc>
      </w:tr>
    </w:tbl>
    <w:p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rsidTr="001244EC">
        <w:trPr>
          <w:trHeight w:val="284"/>
        </w:trPr>
        <w:tc>
          <w:tcPr>
            <w:tcW w:w="4395" w:type="dxa"/>
            <w:vAlign w:val="center"/>
          </w:tcPr>
          <w:p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rsidR="0087400E" w:rsidRPr="000403EB" w:rsidRDefault="001244EC" w:rsidP="0087400E">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Sală prevăzută cu tablă şi videoproiector.</w:t>
            </w:r>
          </w:p>
          <w:p w:rsidR="0087400E" w:rsidRPr="000403EB" w:rsidRDefault="001244EC" w:rsidP="0087400E">
            <w:pPr>
              <w:suppressAutoHyphens/>
              <w:spacing w:after="0" w:line="240" w:lineRule="auto"/>
              <w:ind w:left="714" w:hanging="714"/>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Studenţii se vor prezenta la curs cu telefoanele mobile închise</w:t>
            </w:r>
          </w:p>
          <w:p w:rsidR="00844EAD" w:rsidRPr="0087400E" w:rsidRDefault="001244EC" w:rsidP="0087400E">
            <w:pPr>
              <w:spacing w:after="0" w:line="240" w:lineRule="auto"/>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Se va stimula participarea interactivă.</w:t>
            </w:r>
          </w:p>
        </w:tc>
      </w:tr>
      <w:tr w:rsidR="001244EC" w:rsidRPr="00972DAD" w:rsidTr="001244EC">
        <w:trPr>
          <w:trHeight w:val="284"/>
        </w:trPr>
        <w:tc>
          <w:tcPr>
            <w:tcW w:w="4395" w:type="dxa"/>
            <w:vAlign w:val="center"/>
          </w:tcPr>
          <w:p w:rsidR="001244EC" w:rsidRPr="00972DAD" w:rsidRDefault="001244EC"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rsidR="001244EC" w:rsidRPr="000403EB" w:rsidRDefault="001244EC" w:rsidP="00DA2B7C">
            <w:pPr>
              <w:suppressAutoHyphens/>
              <w:spacing w:after="0" w:line="240" w:lineRule="auto"/>
              <w:ind w:left="147" w:hanging="147"/>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DA2B7C" w:rsidRPr="000403EB">
              <w:rPr>
                <w:rFonts w:ascii="Cambria" w:eastAsia="Times New Roman" w:hAnsi="Cambria" w:cs="Times New Roman"/>
                <w:sz w:val="20"/>
                <w:lang w:val="it-IT" w:eastAsia="zh-CN"/>
              </w:rPr>
              <w:t>Studenţii se vor prezenta la laborator cu echipamentul de protecţie şi vor respecta normele de protecţia muncii conform nstructajului.</w:t>
            </w:r>
          </w:p>
          <w:p w:rsidR="00423FBF" w:rsidRDefault="001244EC" w:rsidP="0015776A">
            <w:pPr>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DA2B7C" w:rsidRPr="000403EB">
              <w:rPr>
                <w:rFonts w:ascii="Cambria" w:eastAsia="Times New Roman" w:hAnsi="Cambria" w:cs="Times New Roman"/>
                <w:sz w:val="20"/>
                <w:lang w:val="it-IT" w:eastAsia="zh-CN"/>
              </w:rPr>
              <w:t>Este interzis accesul cu mâncare/băutură în laborator</w:t>
            </w:r>
            <w:r w:rsidR="00423FBF" w:rsidRPr="000403EB">
              <w:rPr>
                <w:rFonts w:ascii="Cambria" w:eastAsia="Times New Roman" w:hAnsi="Cambria" w:cs="Times New Roman"/>
                <w:sz w:val="20"/>
                <w:lang w:val="it-IT" w:eastAsia="zh-CN"/>
              </w:rPr>
              <w:t xml:space="preserve"> </w:t>
            </w:r>
          </w:p>
          <w:p w:rsidR="00423FBF" w:rsidRPr="00423FBF" w:rsidRDefault="00423FBF" w:rsidP="00423FBF">
            <w:pPr>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Pr="00423FBF">
              <w:rPr>
                <w:rFonts w:ascii="Cambria" w:eastAsia="Times New Roman" w:hAnsi="Cambria" w:cs="Times New Roman"/>
                <w:sz w:val="20"/>
                <w:lang w:val="it-IT" w:eastAsia="zh-CN"/>
              </w:rPr>
              <w:t>Se va stimula participarea interactivă.</w:t>
            </w:r>
          </w:p>
        </w:tc>
      </w:tr>
    </w:tbl>
    <w:p w:rsidR="00C46D4A" w:rsidRDefault="00C46D4A" w:rsidP="00AB0DE7">
      <w:pPr>
        <w:suppressAutoHyphens/>
        <w:spacing w:after="0" w:line="240" w:lineRule="auto"/>
        <w:ind w:hanging="426"/>
        <w:rPr>
          <w:rFonts w:ascii="Cambria" w:eastAsia="Times New Roman" w:hAnsi="Cambria" w:cs="Times New Roman"/>
          <w:b/>
          <w:sz w:val="20"/>
          <w:lang w:eastAsia="zh-CN"/>
        </w:rPr>
      </w:pPr>
    </w:p>
    <w:p w:rsidR="001244EC" w:rsidRDefault="001244EC" w:rsidP="0084433E">
      <w:pPr>
        <w:suppressAutoHyphens/>
        <w:spacing w:after="0" w:line="240" w:lineRule="auto"/>
        <w:ind w:hanging="426"/>
        <w:rPr>
          <w:rFonts w:ascii="Cambria" w:eastAsia="Times New Roman" w:hAnsi="Cambria" w:cs="Times New Roman"/>
          <w:b/>
          <w:sz w:val="20"/>
          <w:lang w:eastAsia="zh-CN"/>
        </w:rPr>
      </w:pPr>
    </w:p>
    <w:p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rsidTr="0037232C">
        <w:trPr>
          <w:cantSplit/>
          <w:trHeight w:val="397"/>
        </w:trPr>
        <w:tc>
          <w:tcPr>
            <w:tcW w:w="1419" w:type="dxa"/>
            <w:vAlign w:val="center"/>
          </w:tcPr>
          <w:p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rsidTr="0037232C">
        <w:trPr>
          <w:cantSplit/>
          <w:trHeight w:val="397"/>
        </w:trPr>
        <w:tc>
          <w:tcPr>
            <w:tcW w:w="1419" w:type="dxa"/>
            <w:vAlign w:val="center"/>
          </w:tcPr>
          <w:p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rsidR="00ED2FBF" w:rsidRPr="00A74D64" w:rsidRDefault="00A45B33" w:rsidP="0084433E">
            <w:pPr>
              <w:spacing w:after="0" w:line="240" w:lineRule="auto"/>
              <w:rPr>
                <w:rFonts w:ascii="Cambria" w:hAnsi="Cambria"/>
                <w:sz w:val="20"/>
                <w:szCs w:val="20"/>
              </w:rPr>
            </w:pPr>
            <w:r w:rsidRPr="00A45B33">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rsidTr="0037232C">
        <w:trPr>
          <w:cantSplit/>
          <w:trHeight w:val="397"/>
        </w:trPr>
        <w:tc>
          <w:tcPr>
            <w:tcW w:w="1419" w:type="dxa"/>
            <w:vAlign w:val="center"/>
          </w:tcPr>
          <w:p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A45B33">
              <w:rPr>
                <w:rFonts w:ascii="Cambria" w:hAnsi="Cambria"/>
                <w:b/>
                <w:color w:val="0070C0"/>
                <w:sz w:val="20"/>
                <w:szCs w:val="20"/>
              </w:rPr>
              <w:t>2</w:t>
            </w:r>
          </w:p>
        </w:tc>
        <w:tc>
          <w:tcPr>
            <w:tcW w:w="9072" w:type="dxa"/>
            <w:vAlign w:val="center"/>
          </w:tcPr>
          <w:p w:rsidR="0055138F" w:rsidRPr="00A74D64" w:rsidRDefault="00A45B33" w:rsidP="0084433E">
            <w:pPr>
              <w:spacing w:after="0" w:line="240" w:lineRule="auto"/>
              <w:rPr>
                <w:rFonts w:ascii="Cambria" w:hAnsi="Cambria"/>
                <w:sz w:val="20"/>
                <w:szCs w:val="20"/>
              </w:rPr>
            </w:pPr>
            <w:r w:rsidRPr="00A45B33">
              <w:rPr>
                <w:rFonts w:ascii="Cambria" w:hAnsi="Cambria"/>
                <w:sz w:val="20"/>
                <w:szCs w:val="20"/>
              </w:rPr>
              <w:t>Analizeaza substante/probe chimice</w:t>
            </w:r>
          </w:p>
        </w:tc>
      </w:tr>
      <w:tr w:rsidR="00ED2FBF" w:rsidRPr="0039068A" w:rsidTr="0037232C">
        <w:trPr>
          <w:cantSplit/>
          <w:trHeight w:val="397"/>
        </w:trPr>
        <w:tc>
          <w:tcPr>
            <w:tcW w:w="1419" w:type="dxa"/>
            <w:vAlign w:val="center"/>
          </w:tcPr>
          <w:p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A45B33">
              <w:rPr>
                <w:rFonts w:ascii="Cambria" w:hAnsi="Cambria"/>
                <w:b/>
                <w:color w:val="0070C0"/>
                <w:sz w:val="20"/>
                <w:szCs w:val="20"/>
              </w:rPr>
              <w:t>3</w:t>
            </w:r>
          </w:p>
        </w:tc>
        <w:tc>
          <w:tcPr>
            <w:tcW w:w="9072" w:type="dxa"/>
            <w:vAlign w:val="center"/>
          </w:tcPr>
          <w:p w:rsidR="00ED2FBF" w:rsidRPr="00A74D64" w:rsidRDefault="00A45B33" w:rsidP="0084433E">
            <w:pPr>
              <w:spacing w:after="0" w:line="240" w:lineRule="auto"/>
              <w:rPr>
                <w:rFonts w:ascii="Cambria" w:hAnsi="Cambria"/>
                <w:sz w:val="20"/>
                <w:szCs w:val="20"/>
              </w:rPr>
            </w:pPr>
            <w:r w:rsidRPr="00A45B33">
              <w:rPr>
                <w:rFonts w:ascii="Cambria" w:hAnsi="Cambria"/>
                <w:sz w:val="20"/>
                <w:szCs w:val="20"/>
              </w:rPr>
              <w:t>Aplica metode stiintifice in determinarea compoziţiei, structurii şi proprietăţilor fizico-chimice a unor compuşi chimici.</w:t>
            </w:r>
          </w:p>
        </w:tc>
      </w:tr>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rsidTr="0037232C">
        <w:trPr>
          <w:cantSplit/>
          <w:trHeight w:val="397"/>
        </w:trPr>
        <w:tc>
          <w:tcPr>
            <w:tcW w:w="1419" w:type="dxa"/>
            <w:vAlign w:val="center"/>
          </w:tcPr>
          <w:p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rsidTr="0037232C">
        <w:trPr>
          <w:cantSplit/>
          <w:trHeight w:val="397"/>
        </w:trPr>
        <w:tc>
          <w:tcPr>
            <w:tcW w:w="1419" w:type="dxa"/>
            <w:vAlign w:val="center"/>
          </w:tcPr>
          <w:p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244EC">
              <w:rPr>
                <w:rFonts w:ascii="Cambria" w:hAnsi="Cambria"/>
                <w:b/>
                <w:color w:val="0070C0"/>
                <w:sz w:val="20"/>
                <w:szCs w:val="20"/>
              </w:rPr>
              <w:t>1</w:t>
            </w:r>
          </w:p>
        </w:tc>
        <w:tc>
          <w:tcPr>
            <w:tcW w:w="9072" w:type="dxa"/>
            <w:vAlign w:val="center"/>
          </w:tcPr>
          <w:p w:rsidR="000315BD" w:rsidRPr="00A74D64" w:rsidRDefault="00A45B33" w:rsidP="000315BD">
            <w:pPr>
              <w:spacing w:after="0" w:line="240" w:lineRule="auto"/>
              <w:rPr>
                <w:rFonts w:ascii="Cambria" w:hAnsi="Cambria"/>
                <w:sz w:val="20"/>
                <w:szCs w:val="20"/>
              </w:rPr>
            </w:pPr>
            <w:r w:rsidRPr="00A45B33">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rsidTr="0037232C">
        <w:trPr>
          <w:cantSplit/>
          <w:trHeight w:val="397"/>
        </w:trPr>
        <w:tc>
          <w:tcPr>
            <w:tcW w:w="1419" w:type="dxa"/>
            <w:vAlign w:val="center"/>
          </w:tcPr>
          <w:p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244EC">
              <w:rPr>
                <w:rFonts w:ascii="Cambria" w:hAnsi="Cambria"/>
                <w:b/>
                <w:color w:val="0070C0"/>
                <w:sz w:val="20"/>
                <w:szCs w:val="20"/>
              </w:rPr>
              <w:t>2</w:t>
            </w:r>
          </w:p>
        </w:tc>
        <w:tc>
          <w:tcPr>
            <w:tcW w:w="9072" w:type="dxa"/>
            <w:vAlign w:val="center"/>
          </w:tcPr>
          <w:p w:rsidR="000315BD" w:rsidRPr="00A74D64" w:rsidRDefault="00A45B33" w:rsidP="000315BD">
            <w:pPr>
              <w:spacing w:after="0" w:line="240" w:lineRule="auto"/>
              <w:rPr>
                <w:rFonts w:ascii="Cambria" w:hAnsi="Cambria"/>
                <w:sz w:val="20"/>
                <w:szCs w:val="20"/>
              </w:rPr>
            </w:pPr>
            <w:r w:rsidRPr="00A45B33">
              <w:rPr>
                <w:rFonts w:ascii="Cambria" w:hAnsi="Cambria"/>
                <w:sz w:val="20"/>
                <w:szCs w:val="20"/>
              </w:rPr>
              <w:t>Realizarea unor activităţi în echipă multidisciplinară utilizând abilităţi de comunicare interpersonală pentru îndeplinirea obiectivelor propuse.</w:t>
            </w:r>
          </w:p>
        </w:tc>
      </w:tr>
    </w:tbl>
    <w:p w:rsidR="00091CED" w:rsidRDefault="00091CED" w:rsidP="0037232C">
      <w:pPr>
        <w:spacing w:after="0"/>
        <w:ind w:hanging="425"/>
        <w:rPr>
          <w:rFonts w:ascii="Cambria" w:hAnsi="Cambria"/>
          <w:b/>
          <w:sz w:val="20"/>
          <w:szCs w:val="20"/>
        </w:rPr>
      </w:pPr>
    </w:p>
    <w:p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rsidTr="0073566C">
        <w:trPr>
          <w:cantSplit/>
          <w:trHeight w:val="397"/>
        </w:trPr>
        <w:tc>
          <w:tcPr>
            <w:tcW w:w="10491" w:type="dxa"/>
            <w:gridSpan w:val="3"/>
            <w:vAlign w:val="center"/>
          </w:tcPr>
          <w:p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rsidTr="0078208B">
        <w:trPr>
          <w:cantSplit/>
          <w:trHeight w:val="397"/>
        </w:trPr>
        <w:tc>
          <w:tcPr>
            <w:tcW w:w="1419" w:type="dxa"/>
            <w:vAlign w:val="center"/>
          </w:tcPr>
          <w:p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rsidTr="0078208B">
        <w:trPr>
          <w:cantSplit/>
          <w:trHeight w:val="397"/>
        </w:trPr>
        <w:tc>
          <w:tcPr>
            <w:tcW w:w="1419" w:type="dxa"/>
            <w:vAlign w:val="center"/>
          </w:tcPr>
          <w:p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identifică și</w:t>
            </w:r>
            <w:r>
              <w:rPr>
                <w:rFonts w:ascii="Cambria" w:hAnsi="Cambria"/>
                <w:sz w:val="20"/>
                <w:szCs w:val="20"/>
              </w:rPr>
              <w:t xml:space="preserve"> </w:t>
            </w:r>
            <w:r w:rsidRPr="00A45B33">
              <w:rPr>
                <w:rFonts w:ascii="Cambria" w:hAnsi="Cambria"/>
                <w:sz w:val="20"/>
                <w:szCs w:val="20"/>
              </w:rPr>
              <w:t>definește/explică concepte fundamentale de</w:t>
            </w:r>
            <w:r>
              <w:rPr>
                <w:rFonts w:ascii="Cambria" w:hAnsi="Cambria"/>
                <w:sz w:val="20"/>
                <w:szCs w:val="20"/>
              </w:rPr>
              <w:t xml:space="preserve"> </w:t>
            </w:r>
            <w:r w:rsidRPr="00A45B33">
              <w:rPr>
                <w:rFonts w:ascii="Cambria" w:hAnsi="Cambria"/>
                <w:sz w:val="20"/>
                <w:szCs w:val="20"/>
              </w:rPr>
              <w:t>chimie (generală, anorganică, organică, analitică și</w:t>
            </w:r>
            <w:r>
              <w:rPr>
                <w:rFonts w:ascii="Cambria" w:hAnsi="Cambria"/>
                <w:sz w:val="20"/>
                <w:szCs w:val="20"/>
              </w:rPr>
              <w:t xml:space="preserve"> </w:t>
            </w:r>
            <w:r w:rsidRPr="00A45B33">
              <w:rPr>
                <w:rFonts w:ascii="Cambria" w:hAnsi="Cambria"/>
                <w:sz w:val="20"/>
                <w:szCs w:val="20"/>
              </w:rPr>
              <w:t>chimie fizică) folosite în literatura de specialitate.</w:t>
            </w:r>
          </w:p>
        </w:tc>
        <w:tc>
          <w:tcPr>
            <w:tcW w:w="4253" w:type="dxa"/>
            <w:vAlign w:val="center"/>
          </w:tcPr>
          <w:p w:rsidR="00A45B33" w:rsidRPr="00A45B33" w:rsidRDefault="00A45B33" w:rsidP="00A45B33">
            <w:pPr>
              <w:spacing w:after="0" w:line="240" w:lineRule="auto"/>
              <w:rPr>
                <w:rFonts w:ascii="Cambria" w:hAnsi="Cambria"/>
                <w:sz w:val="20"/>
                <w:szCs w:val="20"/>
              </w:rPr>
            </w:pPr>
            <w:r w:rsidRPr="00A45B33">
              <w:rPr>
                <w:rFonts w:ascii="Cambria" w:hAnsi="Cambria"/>
                <w:sz w:val="20"/>
                <w:szCs w:val="20"/>
              </w:rPr>
              <w:t>Studentul/absolventul analizează și evaluează corect noțiunile</w:t>
            </w:r>
            <w:r>
              <w:rPr>
                <w:rFonts w:ascii="Cambria" w:hAnsi="Cambria"/>
                <w:sz w:val="20"/>
                <w:szCs w:val="20"/>
              </w:rPr>
              <w:t xml:space="preserve"> </w:t>
            </w:r>
            <w:r w:rsidRPr="00A45B33">
              <w:rPr>
                <w:rFonts w:ascii="Cambria" w:hAnsi="Cambria"/>
                <w:sz w:val="20"/>
                <w:szCs w:val="20"/>
              </w:rPr>
              <w:t>fundamentale din domeniul chimiei, aplică teoriile și</w:t>
            </w:r>
            <w:r>
              <w:rPr>
                <w:rFonts w:ascii="Cambria" w:hAnsi="Cambria"/>
                <w:sz w:val="20"/>
                <w:szCs w:val="20"/>
              </w:rPr>
              <w:t xml:space="preserve"> </w:t>
            </w:r>
            <w:r w:rsidRPr="00A45B33">
              <w:rPr>
                <w:rFonts w:ascii="Cambria" w:hAnsi="Cambria"/>
                <w:sz w:val="20"/>
                <w:szCs w:val="20"/>
              </w:rPr>
              <w:t>conceptele undamentele pentru redarea și interpretarea</w:t>
            </w:r>
          </w:p>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caracteristicilor sistemelor chimice.</w:t>
            </w:r>
          </w:p>
        </w:tc>
      </w:tr>
      <w:tr w:rsidR="00260978" w:rsidRPr="0039068A" w:rsidTr="0078208B">
        <w:trPr>
          <w:cantSplit/>
          <w:trHeight w:val="397"/>
        </w:trPr>
        <w:tc>
          <w:tcPr>
            <w:tcW w:w="1419" w:type="dxa"/>
            <w:vAlign w:val="center"/>
          </w:tcPr>
          <w:p w:rsidR="00260978" w:rsidRPr="005025A3" w:rsidRDefault="00A45B33" w:rsidP="00260978">
            <w:pPr>
              <w:spacing w:after="0" w:line="240" w:lineRule="auto"/>
              <w:jc w:val="center"/>
              <w:rPr>
                <w:rFonts w:ascii="Cambria" w:hAnsi="Cambria"/>
                <w:color w:val="0070C0"/>
                <w:sz w:val="20"/>
                <w:szCs w:val="20"/>
              </w:rPr>
            </w:pPr>
            <w:r>
              <w:rPr>
                <w:rFonts w:ascii="Cambria" w:hAnsi="Cambria"/>
                <w:b/>
                <w:color w:val="0070C0"/>
                <w:sz w:val="20"/>
                <w:szCs w:val="20"/>
              </w:rPr>
              <w:t>CP2</w:t>
            </w:r>
          </w:p>
        </w:tc>
        <w:tc>
          <w:tcPr>
            <w:tcW w:w="4819" w:type="dxa"/>
            <w:vAlign w:val="center"/>
          </w:tcPr>
          <w:p w:rsidR="00A45B33" w:rsidRPr="00A45B33" w:rsidRDefault="00A45B33" w:rsidP="00A45B33">
            <w:pPr>
              <w:spacing w:after="0" w:line="240" w:lineRule="auto"/>
              <w:rPr>
                <w:rFonts w:ascii="Cambria" w:hAnsi="Cambria"/>
                <w:sz w:val="20"/>
                <w:szCs w:val="20"/>
              </w:rPr>
            </w:pPr>
            <w:r w:rsidRPr="00A45B33">
              <w:rPr>
                <w:rFonts w:ascii="Cambria" w:hAnsi="Cambria"/>
                <w:sz w:val="20"/>
                <w:szCs w:val="20"/>
              </w:rPr>
              <w:t>Studentul/absolventul recunoaște și reproduce</w:t>
            </w:r>
          </w:p>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concepte științifice din ramurile chimiei</w:t>
            </w:r>
            <w:r>
              <w:rPr>
                <w:rFonts w:ascii="Cambria" w:hAnsi="Cambria"/>
                <w:sz w:val="20"/>
                <w:szCs w:val="20"/>
              </w:rPr>
              <w:t xml:space="preserve"> </w:t>
            </w:r>
            <w:r w:rsidRPr="00A45B33">
              <w:rPr>
                <w:rFonts w:ascii="Cambria" w:hAnsi="Cambria"/>
                <w:sz w:val="20"/>
                <w:szCs w:val="20"/>
              </w:rPr>
              <w:t>anorganice, organice, analitice și chimiei fizice.</w:t>
            </w:r>
          </w:p>
        </w:tc>
        <w:tc>
          <w:tcPr>
            <w:tcW w:w="4253"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aplică conceptele majore din domeniul</w:t>
            </w:r>
            <w:r>
              <w:rPr>
                <w:rFonts w:ascii="Cambria" w:hAnsi="Cambria"/>
                <w:sz w:val="20"/>
                <w:szCs w:val="20"/>
              </w:rPr>
              <w:t xml:space="preserve"> </w:t>
            </w:r>
            <w:r w:rsidRPr="00A45B33">
              <w:rPr>
                <w:rFonts w:ascii="Cambria" w:hAnsi="Cambria"/>
                <w:sz w:val="20"/>
                <w:szCs w:val="20"/>
              </w:rPr>
              <w:t>chimiei analitice, anorganice, organice, chimiei fizice,</w:t>
            </w:r>
            <w:r>
              <w:rPr>
                <w:rFonts w:ascii="Cambria" w:hAnsi="Cambria"/>
                <w:sz w:val="20"/>
                <w:szCs w:val="20"/>
              </w:rPr>
              <w:t xml:space="preserve"> </w:t>
            </w:r>
            <w:r w:rsidRPr="00A45B33">
              <w:rPr>
                <w:rFonts w:ascii="Cambria" w:hAnsi="Cambria"/>
                <w:sz w:val="20"/>
                <w:szCs w:val="20"/>
              </w:rPr>
              <w:t>biochimiei, chimiei materialelor în practica chimică.</w:t>
            </w:r>
          </w:p>
        </w:tc>
      </w:tr>
      <w:tr w:rsidR="00260978" w:rsidRPr="0039068A" w:rsidTr="0078208B">
        <w:trPr>
          <w:cantSplit/>
          <w:trHeight w:val="397"/>
        </w:trPr>
        <w:tc>
          <w:tcPr>
            <w:tcW w:w="1419" w:type="dxa"/>
            <w:vAlign w:val="center"/>
          </w:tcPr>
          <w:p w:rsidR="00260978" w:rsidRPr="005025A3" w:rsidRDefault="00A45B33" w:rsidP="00260978">
            <w:pPr>
              <w:spacing w:after="0" w:line="240" w:lineRule="auto"/>
              <w:jc w:val="center"/>
              <w:rPr>
                <w:rFonts w:ascii="Cambria" w:hAnsi="Cambria"/>
                <w:color w:val="0070C0"/>
                <w:sz w:val="20"/>
                <w:szCs w:val="20"/>
              </w:rPr>
            </w:pPr>
            <w:r>
              <w:rPr>
                <w:rFonts w:ascii="Cambria" w:hAnsi="Cambria"/>
                <w:b/>
                <w:color w:val="0070C0"/>
                <w:sz w:val="20"/>
                <w:szCs w:val="20"/>
              </w:rPr>
              <w:t>CP3</w:t>
            </w:r>
          </w:p>
        </w:tc>
        <w:tc>
          <w:tcPr>
            <w:tcW w:w="4819"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identifică metode și</w:t>
            </w:r>
            <w:r>
              <w:rPr>
                <w:rFonts w:ascii="Cambria" w:hAnsi="Cambria"/>
                <w:sz w:val="20"/>
                <w:szCs w:val="20"/>
              </w:rPr>
              <w:t xml:space="preserve"> </w:t>
            </w:r>
            <w:r w:rsidRPr="00A45B33">
              <w:rPr>
                <w:rFonts w:ascii="Cambria" w:hAnsi="Cambria"/>
                <w:sz w:val="20"/>
                <w:szCs w:val="20"/>
              </w:rPr>
              <w:t>procedee adecvate și efectuează experimente</w:t>
            </w:r>
            <w:r>
              <w:rPr>
                <w:rFonts w:ascii="Cambria" w:hAnsi="Cambria"/>
                <w:sz w:val="20"/>
                <w:szCs w:val="20"/>
              </w:rPr>
              <w:t xml:space="preserve"> </w:t>
            </w:r>
            <w:r w:rsidRPr="00A45B33">
              <w:rPr>
                <w:rFonts w:ascii="Cambria" w:hAnsi="Cambria"/>
                <w:sz w:val="20"/>
                <w:szCs w:val="20"/>
              </w:rPr>
              <w:t>chimice pentru sinteza și analiza compușilor</w:t>
            </w:r>
            <w:r>
              <w:rPr>
                <w:rFonts w:ascii="Cambria" w:hAnsi="Cambria"/>
                <w:sz w:val="20"/>
                <w:szCs w:val="20"/>
              </w:rPr>
              <w:t xml:space="preserve"> </w:t>
            </w:r>
            <w:r w:rsidRPr="00A45B33">
              <w:rPr>
                <w:rFonts w:ascii="Cambria" w:hAnsi="Cambria"/>
                <w:sz w:val="20"/>
                <w:szCs w:val="20"/>
              </w:rPr>
              <w:t>chimici.</w:t>
            </w:r>
          </w:p>
        </w:tc>
        <w:tc>
          <w:tcPr>
            <w:tcW w:w="4253"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proiectează și execută experimente,</w:t>
            </w:r>
            <w:r>
              <w:rPr>
                <w:rFonts w:ascii="Cambria" w:hAnsi="Cambria"/>
                <w:sz w:val="20"/>
                <w:szCs w:val="20"/>
              </w:rPr>
              <w:t xml:space="preserve"> </w:t>
            </w:r>
            <w:r w:rsidRPr="00A45B33">
              <w:rPr>
                <w:rFonts w:ascii="Cambria" w:hAnsi="Cambria"/>
                <w:sz w:val="20"/>
                <w:szCs w:val="20"/>
              </w:rPr>
              <w:t>aplică tehnici de laborator pentru a implementa proiectele</w:t>
            </w:r>
            <w:r>
              <w:rPr>
                <w:rFonts w:ascii="Cambria" w:hAnsi="Cambria"/>
                <w:sz w:val="20"/>
                <w:szCs w:val="20"/>
              </w:rPr>
              <w:t xml:space="preserve"> </w:t>
            </w:r>
            <w:r w:rsidRPr="00A45B33">
              <w:rPr>
                <w:rFonts w:ascii="Cambria" w:hAnsi="Cambria"/>
                <w:sz w:val="20"/>
                <w:szCs w:val="20"/>
              </w:rPr>
              <w:t>experimentale și a colecta date relevante, pe care le</w:t>
            </w:r>
            <w:r>
              <w:rPr>
                <w:rFonts w:ascii="Cambria" w:hAnsi="Cambria"/>
                <w:sz w:val="20"/>
                <w:szCs w:val="20"/>
              </w:rPr>
              <w:t xml:space="preserve"> </w:t>
            </w:r>
            <w:r w:rsidRPr="00A45B33">
              <w:rPr>
                <w:rFonts w:ascii="Cambria" w:hAnsi="Cambria"/>
                <w:sz w:val="20"/>
                <w:szCs w:val="20"/>
              </w:rPr>
              <w:t>interpretează și extrage concluz</w:t>
            </w:r>
            <w:r>
              <w:rPr>
                <w:rFonts w:ascii="Cambria" w:hAnsi="Cambria"/>
                <w:sz w:val="20"/>
                <w:szCs w:val="20"/>
              </w:rPr>
              <w:t xml:space="preserve">ii semnificative din </w:t>
            </w:r>
            <w:r w:rsidRPr="00A45B33">
              <w:rPr>
                <w:rFonts w:ascii="Cambria" w:hAnsi="Cambria"/>
                <w:sz w:val="20"/>
                <w:szCs w:val="20"/>
              </w:rPr>
              <w:t>rezultatele</w:t>
            </w:r>
            <w:r>
              <w:rPr>
                <w:rFonts w:ascii="Cambria" w:hAnsi="Cambria"/>
                <w:sz w:val="20"/>
                <w:szCs w:val="20"/>
              </w:rPr>
              <w:t xml:space="preserve"> </w:t>
            </w:r>
            <w:r w:rsidRPr="00A45B33">
              <w:rPr>
                <w:rFonts w:ascii="Cambria" w:hAnsi="Cambria"/>
                <w:sz w:val="20"/>
                <w:szCs w:val="20"/>
              </w:rPr>
              <w:t>experimentale.</w:t>
            </w:r>
          </w:p>
        </w:tc>
      </w:tr>
      <w:tr w:rsidR="00260978" w:rsidRPr="0039068A" w:rsidTr="0078208B">
        <w:trPr>
          <w:cantSplit/>
          <w:trHeight w:val="397"/>
        </w:trPr>
        <w:tc>
          <w:tcPr>
            <w:tcW w:w="1419" w:type="dxa"/>
            <w:vAlign w:val="center"/>
          </w:tcPr>
          <w:p w:rsidR="00260978" w:rsidRPr="005025A3" w:rsidRDefault="001244EC" w:rsidP="00260978">
            <w:pPr>
              <w:spacing w:after="0" w:line="240" w:lineRule="auto"/>
              <w:jc w:val="center"/>
              <w:rPr>
                <w:rFonts w:ascii="Cambria" w:hAnsi="Cambria"/>
                <w:color w:val="0070C0"/>
                <w:sz w:val="20"/>
                <w:szCs w:val="20"/>
              </w:rPr>
            </w:pPr>
            <w:r>
              <w:rPr>
                <w:rFonts w:ascii="Cambria" w:hAnsi="Cambria"/>
                <w:b/>
                <w:color w:val="0070C0"/>
                <w:sz w:val="20"/>
                <w:szCs w:val="20"/>
              </w:rPr>
              <w:t>CT1</w:t>
            </w:r>
          </w:p>
        </w:tc>
        <w:tc>
          <w:tcPr>
            <w:tcW w:w="4819" w:type="dxa"/>
            <w:vAlign w:val="center"/>
          </w:tcPr>
          <w:p w:rsidR="009E6BE2" w:rsidRPr="009E6BE2" w:rsidRDefault="009E6BE2" w:rsidP="009E6BE2">
            <w:pPr>
              <w:spacing w:after="0" w:line="240" w:lineRule="auto"/>
              <w:rPr>
                <w:rFonts w:ascii="Cambria" w:hAnsi="Cambria"/>
                <w:sz w:val="20"/>
                <w:szCs w:val="20"/>
              </w:rPr>
            </w:pPr>
            <w:r w:rsidRPr="009E6BE2">
              <w:rPr>
                <w:rFonts w:ascii="Cambria" w:hAnsi="Cambria"/>
                <w:sz w:val="20"/>
                <w:szCs w:val="20"/>
              </w:rPr>
              <w:t>Studentul/absolventul opereaza cu terminologia de</w:t>
            </w:r>
          </w:p>
          <w:p w:rsidR="009E6BE2" w:rsidRPr="009E6BE2" w:rsidRDefault="009E6BE2" w:rsidP="009E6BE2">
            <w:pPr>
              <w:spacing w:after="0" w:line="240" w:lineRule="auto"/>
              <w:rPr>
                <w:rFonts w:ascii="Cambria" w:hAnsi="Cambria"/>
                <w:sz w:val="20"/>
                <w:szCs w:val="20"/>
              </w:rPr>
            </w:pPr>
            <w:r w:rsidRPr="009E6BE2">
              <w:rPr>
                <w:rFonts w:ascii="Cambria" w:hAnsi="Cambria"/>
                <w:sz w:val="20"/>
                <w:szCs w:val="20"/>
              </w:rPr>
              <w:t>specialitate in limbi straine, respectand principiile</w:t>
            </w:r>
          </w:p>
          <w:p w:rsidR="00260978" w:rsidRPr="000B7D0D" w:rsidRDefault="009E6BE2" w:rsidP="009E6BE2">
            <w:pPr>
              <w:spacing w:after="0" w:line="240" w:lineRule="auto"/>
              <w:rPr>
                <w:rFonts w:ascii="Cambria" w:hAnsi="Cambria"/>
                <w:sz w:val="20"/>
                <w:szCs w:val="20"/>
              </w:rPr>
            </w:pPr>
            <w:r w:rsidRPr="009E6BE2">
              <w:rPr>
                <w:rFonts w:ascii="Cambria" w:hAnsi="Cambria"/>
                <w:sz w:val="20"/>
                <w:szCs w:val="20"/>
              </w:rPr>
              <w:t>comunicarii educationale.</w:t>
            </w:r>
          </w:p>
        </w:tc>
        <w:tc>
          <w:tcPr>
            <w:tcW w:w="4253" w:type="dxa"/>
            <w:vAlign w:val="center"/>
          </w:tcPr>
          <w:p w:rsidR="00260978" w:rsidRPr="000B7D0D" w:rsidRDefault="009E6BE2" w:rsidP="009E6BE2">
            <w:pPr>
              <w:spacing w:after="0" w:line="240" w:lineRule="auto"/>
              <w:rPr>
                <w:rFonts w:ascii="Cambria" w:hAnsi="Cambria"/>
                <w:sz w:val="20"/>
                <w:szCs w:val="20"/>
              </w:rPr>
            </w:pPr>
            <w:r w:rsidRPr="009E6BE2">
              <w:rPr>
                <w:rFonts w:ascii="Cambria" w:hAnsi="Cambria"/>
                <w:sz w:val="20"/>
                <w:szCs w:val="20"/>
              </w:rPr>
              <w:t>Studentul/absolventul utilizeaza competentele lingvistice si</w:t>
            </w:r>
            <w:r>
              <w:rPr>
                <w:rFonts w:ascii="Cambria" w:hAnsi="Cambria"/>
                <w:sz w:val="20"/>
                <w:szCs w:val="20"/>
              </w:rPr>
              <w:t xml:space="preserve"> </w:t>
            </w:r>
            <w:r w:rsidRPr="009E6BE2">
              <w:rPr>
                <w:rFonts w:ascii="Cambria" w:hAnsi="Cambria"/>
                <w:sz w:val="20"/>
                <w:szCs w:val="20"/>
              </w:rPr>
              <w:t>principiil</w:t>
            </w:r>
            <w:r>
              <w:rPr>
                <w:rFonts w:ascii="Cambria" w:hAnsi="Cambria"/>
                <w:sz w:val="20"/>
                <w:szCs w:val="20"/>
              </w:rPr>
              <w:t xml:space="preserve">e pedagogice pentru prezentarea </w:t>
            </w:r>
            <w:r w:rsidRPr="009E6BE2">
              <w:rPr>
                <w:rFonts w:ascii="Cambria" w:hAnsi="Cambria"/>
                <w:sz w:val="20"/>
                <w:szCs w:val="20"/>
              </w:rPr>
              <w:t>rezultatelor</w:t>
            </w:r>
            <w:r>
              <w:rPr>
                <w:rFonts w:ascii="Cambria" w:hAnsi="Cambria"/>
                <w:sz w:val="20"/>
                <w:szCs w:val="20"/>
              </w:rPr>
              <w:t xml:space="preserve"> </w:t>
            </w:r>
            <w:r w:rsidRPr="009E6BE2">
              <w:rPr>
                <w:rFonts w:ascii="Cambria" w:hAnsi="Cambria"/>
                <w:sz w:val="20"/>
                <w:szCs w:val="20"/>
              </w:rPr>
              <w:t>stiintifice de specialitate.</w:t>
            </w:r>
          </w:p>
        </w:tc>
      </w:tr>
      <w:tr w:rsidR="00260978" w:rsidRPr="0039068A" w:rsidTr="0078208B">
        <w:trPr>
          <w:cantSplit/>
          <w:trHeight w:val="397"/>
        </w:trPr>
        <w:tc>
          <w:tcPr>
            <w:tcW w:w="1419" w:type="dxa"/>
            <w:vAlign w:val="center"/>
          </w:tcPr>
          <w:p w:rsidR="00260978" w:rsidRPr="005025A3" w:rsidRDefault="001244EC" w:rsidP="00260978">
            <w:pPr>
              <w:spacing w:after="0" w:line="240" w:lineRule="auto"/>
              <w:jc w:val="center"/>
              <w:rPr>
                <w:rFonts w:ascii="Cambria" w:hAnsi="Cambria"/>
                <w:color w:val="0070C0"/>
                <w:sz w:val="20"/>
                <w:szCs w:val="20"/>
              </w:rPr>
            </w:pPr>
            <w:r>
              <w:rPr>
                <w:rFonts w:ascii="Cambria" w:hAnsi="Cambria"/>
                <w:b/>
                <w:color w:val="0070C0"/>
                <w:sz w:val="20"/>
                <w:szCs w:val="20"/>
              </w:rPr>
              <w:t>CT2</w:t>
            </w:r>
          </w:p>
        </w:tc>
        <w:tc>
          <w:tcPr>
            <w:tcW w:w="4819" w:type="dxa"/>
            <w:vAlign w:val="center"/>
          </w:tcPr>
          <w:p w:rsidR="009E6BE2" w:rsidRPr="009E6BE2" w:rsidRDefault="009E6BE2" w:rsidP="009E6BE2">
            <w:pPr>
              <w:spacing w:after="0" w:line="240" w:lineRule="auto"/>
              <w:rPr>
                <w:rFonts w:ascii="Cambria" w:hAnsi="Cambria"/>
                <w:sz w:val="20"/>
                <w:szCs w:val="20"/>
              </w:rPr>
            </w:pPr>
            <w:r w:rsidRPr="009E6BE2">
              <w:rPr>
                <w:rFonts w:ascii="Cambria" w:hAnsi="Cambria"/>
                <w:sz w:val="20"/>
                <w:szCs w:val="20"/>
              </w:rPr>
              <w:t>Studentul/absolventul coreleaza principiile</w:t>
            </w:r>
          </w:p>
          <w:p w:rsidR="009E6BE2" w:rsidRPr="009E6BE2" w:rsidRDefault="009E6BE2" w:rsidP="009E6BE2">
            <w:pPr>
              <w:spacing w:after="0" w:line="240" w:lineRule="auto"/>
              <w:rPr>
                <w:rFonts w:ascii="Cambria" w:hAnsi="Cambria"/>
                <w:sz w:val="20"/>
                <w:szCs w:val="20"/>
              </w:rPr>
            </w:pPr>
            <w:r w:rsidRPr="009E6BE2">
              <w:rPr>
                <w:rFonts w:ascii="Cambria" w:hAnsi="Cambria"/>
                <w:sz w:val="20"/>
                <w:szCs w:val="20"/>
              </w:rPr>
              <w:t>matematice si fizice pentru operarea cunostintelor</w:t>
            </w:r>
          </w:p>
          <w:p w:rsidR="00260978" w:rsidRPr="000B7D0D" w:rsidRDefault="009E6BE2" w:rsidP="009E6BE2">
            <w:pPr>
              <w:spacing w:after="0" w:line="240" w:lineRule="auto"/>
              <w:rPr>
                <w:rFonts w:ascii="Cambria" w:hAnsi="Cambria"/>
                <w:sz w:val="20"/>
                <w:szCs w:val="20"/>
              </w:rPr>
            </w:pPr>
            <w:r w:rsidRPr="009E6BE2">
              <w:rPr>
                <w:rFonts w:ascii="Cambria" w:hAnsi="Cambria"/>
                <w:sz w:val="20"/>
                <w:szCs w:val="20"/>
              </w:rPr>
              <w:t>de specialitate in chimie.</w:t>
            </w:r>
          </w:p>
        </w:tc>
        <w:tc>
          <w:tcPr>
            <w:tcW w:w="4253" w:type="dxa"/>
            <w:vAlign w:val="center"/>
          </w:tcPr>
          <w:p w:rsidR="009E6BE2" w:rsidRPr="009E6BE2" w:rsidRDefault="009E6BE2" w:rsidP="009E6BE2">
            <w:pPr>
              <w:spacing w:after="0" w:line="240" w:lineRule="auto"/>
              <w:rPr>
                <w:rFonts w:ascii="Cambria" w:hAnsi="Cambria"/>
                <w:sz w:val="20"/>
                <w:szCs w:val="20"/>
              </w:rPr>
            </w:pPr>
            <w:r w:rsidRPr="009E6BE2">
              <w:rPr>
                <w:rFonts w:ascii="Cambria" w:hAnsi="Cambria"/>
                <w:sz w:val="20"/>
                <w:szCs w:val="20"/>
              </w:rPr>
              <w:t>Studentul/absolventul implementeaza notiunile de matematica</w:t>
            </w:r>
            <w:r>
              <w:rPr>
                <w:rFonts w:ascii="Cambria" w:hAnsi="Cambria"/>
                <w:sz w:val="20"/>
                <w:szCs w:val="20"/>
              </w:rPr>
              <w:t xml:space="preserve"> </w:t>
            </w:r>
            <w:r w:rsidRPr="009E6BE2">
              <w:rPr>
                <w:rFonts w:ascii="Cambria" w:hAnsi="Cambria"/>
                <w:sz w:val="20"/>
                <w:szCs w:val="20"/>
              </w:rPr>
              <w:t>si fizica pentru validarea datelor experimentale, calibrarea</w:t>
            </w:r>
          </w:p>
          <w:p w:rsidR="00260978" w:rsidRPr="000B7D0D" w:rsidRDefault="009E6BE2" w:rsidP="009E6BE2">
            <w:pPr>
              <w:spacing w:after="0" w:line="240" w:lineRule="auto"/>
              <w:rPr>
                <w:rFonts w:ascii="Cambria" w:hAnsi="Cambria"/>
                <w:sz w:val="20"/>
                <w:szCs w:val="20"/>
              </w:rPr>
            </w:pPr>
            <w:r w:rsidRPr="009E6BE2">
              <w:rPr>
                <w:rFonts w:ascii="Cambria" w:hAnsi="Cambria"/>
                <w:sz w:val="20"/>
                <w:szCs w:val="20"/>
              </w:rPr>
              <w:t>echipamentelor si modelarea perdictiva a transformarilor</w:t>
            </w:r>
            <w:r>
              <w:rPr>
                <w:rFonts w:ascii="Cambria" w:hAnsi="Cambria"/>
                <w:sz w:val="20"/>
                <w:szCs w:val="20"/>
              </w:rPr>
              <w:t xml:space="preserve"> </w:t>
            </w:r>
            <w:r w:rsidRPr="009E6BE2">
              <w:rPr>
                <w:rFonts w:ascii="Cambria" w:hAnsi="Cambria"/>
                <w:sz w:val="20"/>
                <w:szCs w:val="20"/>
              </w:rPr>
              <w:t>chimice.</w:t>
            </w:r>
          </w:p>
        </w:tc>
      </w:tr>
    </w:tbl>
    <w:p w:rsidR="00996E5F" w:rsidRDefault="00996E5F" w:rsidP="00996E5F">
      <w:pPr>
        <w:spacing w:after="0"/>
        <w:rPr>
          <w:rFonts w:ascii="Cambria" w:hAnsi="Cambria"/>
          <w:b/>
          <w:sz w:val="20"/>
          <w:szCs w:val="20"/>
        </w:rPr>
      </w:pPr>
    </w:p>
    <w:p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rsidTr="002C22AA">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Cunoștințe și înțelegere (Knowledge and understanding)</w:t>
            </w:r>
          </w:p>
        </w:tc>
      </w:tr>
      <w:tr w:rsidR="00BA46D7" w:rsidRPr="000B7D0D" w:rsidTr="002C22AA">
        <w:trPr>
          <w:cantSplit/>
          <w:trHeight w:val="402"/>
        </w:trPr>
        <w:tc>
          <w:tcPr>
            <w:tcW w:w="10491" w:type="dxa"/>
            <w:vAlign w:val="center"/>
          </w:tcPr>
          <w:p w:rsidR="00BA46D7" w:rsidRPr="00DA2B7C" w:rsidRDefault="00DA2B7C" w:rsidP="00423FBF">
            <w:pPr>
              <w:numPr>
                <w:ilvl w:val="0"/>
                <w:numId w:val="9"/>
              </w:numPr>
              <w:spacing w:after="0" w:line="240" w:lineRule="auto"/>
              <w:jc w:val="both"/>
              <w:rPr>
                <w:rFonts w:ascii="Cambria" w:hAnsi="Cambria"/>
                <w:bCs/>
                <w:sz w:val="20"/>
                <w:szCs w:val="20"/>
              </w:rPr>
            </w:pPr>
            <w:r w:rsidRPr="00EF2296">
              <w:rPr>
                <w:rStyle w:val="xc"/>
                <w:rFonts w:ascii="Cambria" w:hAnsi="Cambria"/>
                <w:bCs/>
                <w:sz w:val="20"/>
                <w:szCs w:val="20"/>
              </w:rPr>
              <w:t>Recunoaşterea și descrierea conceptelor, abordărilor, teoriilor, metodelor şi modelelor elementare privitoar</w:t>
            </w:r>
            <w:r w:rsidR="00423FBF">
              <w:rPr>
                <w:rStyle w:val="xc"/>
                <w:rFonts w:ascii="Cambria" w:hAnsi="Cambria"/>
                <w:bCs/>
                <w:sz w:val="20"/>
                <w:szCs w:val="20"/>
              </w:rPr>
              <w:t>e la structura atomilor</w:t>
            </w:r>
          </w:p>
        </w:tc>
      </w:tr>
      <w:tr w:rsidR="00BA46D7" w:rsidRPr="000B7D0D" w:rsidTr="002C22AA">
        <w:trPr>
          <w:cantSplit/>
          <w:trHeight w:val="402"/>
        </w:trPr>
        <w:tc>
          <w:tcPr>
            <w:tcW w:w="10491" w:type="dxa"/>
            <w:vAlign w:val="center"/>
          </w:tcPr>
          <w:p w:rsidR="00BA46D7" w:rsidRPr="00DA2B7C" w:rsidRDefault="00DA2B7C" w:rsidP="00423FBF">
            <w:pPr>
              <w:numPr>
                <w:ilvl w:val="0"/>
                <w:numId w:val="9"/>
              </w:numPr>
              <w:spacing w:after="0" w:line="240" w:lineRule="auto"/>
              <w:jc w:val="both"/>
              <w:rPr>
                <w:rFonts w:ascii="Cambria" w:hAnsi="Cambria"/>
                <w:bCs/>
                <w:sz w:val="20"/>
                <w:szCs w:val="20"/>
              </w:rPr>
            </w:pPr>
            <w:r w:rsidRPr="00EF2296">
              <w:rPr>
                <w:rStyle w:val="xc"/>
                <w:rFonts w:ascii="Cambria" w:hAnsi="Cambria"/>
                <w:bCs/>
                <w:sz w:val="20"/>
                <w:szCs w:val="20"/>
              </w:rPr>
              <w:t xml:space="preserve">Utilizarea cunoştinţelor de bază din domeniul </w:t>
            </w:r>
            <w:r w:rsidR="00423FBF">
              <w:rPr>
                <w:rStyle w:val="xc"/>
                <w:rFonts w:ascii="Cambria" w:hAnsi="Cambria"/>
                <w:bCs/>
                <w:sz w:val="20"/>
                <w:szCs w:val="20"/>
              </w:rPr>
              <w:t xml:space="preserve">radiochimiei </w:t>
            </w:r>
            <w:r w:rsidRPr="00EF2296">
              <w:rPr>
                <w:rStyle w:val="xc"/>
                <w:rFonts w:ascii="Cambria" w:hAnsi="Cambria"/>
                <w:bCs/>
                <w:sz w:val="20"/>
                <w:szCs w:val="20"/>
              </w:rPr>
              <w:t>pentru denumirea compuşilor, pentru înţelegerea structurii compuşilor şi pentru explicaţia proprietăţilor acestora</w:t>
            </w:r>
            <w:r w:rsidR="003B2B24" w:rsidRPr="00DA2B7C">
              <w:rPr>
                <w:rFonts w:ascii="Cambria" w:hAnsi="Cambria"/>
                <w:bCs/>
                <w:sz w:val="20"/>
                <w:szCs w:val="20"/>
              </w:rPr>
              <w:t>.</w:t>
            </w:r>
          </w:p>
        </w:tc>
      </w:tr>
      <w:tr w:rsidR="00DA2B7C" w:rsidRPr="000B7D0D" w:rsidTr="002C22AA">
        <w:trPr>
          <w:cantSplit/>
          <w:trHeight w:val="402"/>
        </w:trPr>
        <w:tc>
          <w:tcPr>
            <w:tcW w:w="10491" w:type="dxa"/>
            <w:vAlign w:val="center"/>
          </w:tcPr>
          <w:p w:rsidR="00DA2B7C" w:rsidRPr="00DA2B7C" w:rsidRDefault="00DA2B7C" w:rsidP="00DA2B7C">
            <w:pPr>
              <w:pStyle w:val="ListParagraph"/>
              <w:numPr>
                <w:ilvl w:val="0"/>
                <w:numId w:val="9"/>
              </w:numPr>
              <w:spacing w:after="0" w:line="240" w:lineRule="auto"/>
              <w:jc w:val="both"/>
              <w:rPr>
                <w:rStyle w:val="xc"/>
                <w:rFonts w:ascii="Cambria" w:hAnsi="Cambria"/>
                <w:bCs/>
                <w:sz w:val="20"/>
                <w:szCs w:val="20"/>
              </w:rPr>
            </w:pPr>
            <w:r w:rsidRPr="00EF2296">
              <w:rPr>
                <w:rStyle w:val="xc"/>
                <w:rFonts w:ascii="Cambria" w:hAnsi="Cambria"/>
                <w:bCs/>
                <w:sz w:val="20"/>
                <w:szCs w:val="20"/>
              </w:rPr>
              <w:t>Efectuarea unor experimente de laborator şi interpretarea rezultatelor acestora</w:t>
            </w:r>
          </w:p>
        </w:tc>
      </w:tr>
      <w:tr w:rsidR="002C22AA" w:rsidRPr="000B7D0D" w:rsidTr="00A5032D">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1.  </w:t>
            </w:r>
            <w:r w:rsidR="00423FBF" w:rsidRPr="00F85D99">
              <w:rPr>
                <w:rFonts w:ascii="Cambria" w:hAnsi="Cambria"/>
                <w:sz w:val="20"/>
                <w:szCs w:val="20"/>
              </w:rPr>
              <w:t>Familiarizarea studenţilor cu noţiunile de bază, conceptele, teoriile şi modelele de bază din domeniul radiochimiei şi combustibililor nucleari.</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2.  </w:t>
            </w:r>
            <w:r w:rsidR="00423FBF" w:rsidRPr="00F85D99">
              <w:rPr>
                <w:rFonts w:ascii="Cambria" w:hAnsi="Cambria"/>
                <w:sz w:val="20"/>
                <w:szCs w:val="20"/>
              </w:rPr>
              <w:t>Insuşirea cunoştinţelor teoretice de bază referitoare la radiochimie;</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3.  </w:t>
            </w:r>
            <w:r w:rsidR="00423FBF">
              <w:rPr>
                <w:rFonts w:ascii="Cambria" w:hAnsi="Cambria"/>
                <w:bCs/>
                <w:sz w:val="20"/>
                <w:szCs w:val="20"/>
              </w:rPr>
              <w:t>I</w:t>
            </w:r>
            <w:r w:rsidR="00423FBF" w:rsidRPr="00F85D99">
              <w:rPr>
                <w:rFonts w:ascii="Cambria" w:hAnsi="Cambria"/>
                <w:sz w:val="20"/>
                <w:szCs w:val="20"/>
              </w:rPr>
              <w:t>nsuşirea cunoştinţelor generale de radioprotecţie</w:t>
            </w:r>
          </w:p>
        </w:tc>
      </w:tr>
    </w:tbl>
    <w:p w:rsidR="00BA46D7" w:rsidRDefault="00BA46D7" w:rsidP="002A3A93">
      <w:pPr>
        <w:spacing w:after="0"/>
        <w:ind w:hanging="426"/>
        <w:rPr>
          <w:rFonts w:ascii="Cambria" w:hAnsi="Cambria"/>
          <w:b/>
          <w:sz w:val="20"/>
          <w:szCs w:val="20"/>
        </w:rPr>
      </w:pPr>
    </w:p>
    <w:p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rsidTr="007730F9">
        <w:trPr>
          <w:trHeight w:val="397"/>
        </w:trPr>
        <w:tc>
          <w:tcPr>
            <w:tcW w:w="3779"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DF0B9A" w:rsidRPr="002A3A93" w:rsidTr="00D93164">
        <w:trPr>
          <w:trHeight w:val="397"/>
        </w:trPr>
        <w:tc>
          <w:tcPr>
            <w:tcW w:w="3779" w:type="dxa"/>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8.1.1. Radioactivitatea, radiochimie și fizica nucleară.</w:t>
            </w:r>
          </w:p>
        </w:tc>
        <w:tc>
          <w:tcPr>
            <w:tcW w:w="3420" w:type="dxa"/>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2A3A93" w:rsidTr="00D93164">
        <w:trPr>
          <w:trHeight w:val="397"/>
        </w:trPr>
        <w:tc>
          <w:tcPr>
            <w:tcW w:w="3779" w:type="dxa"/>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8.1.2. Noţiuni generale de radiochimie.</w:t>
            </w:r>
          </w:p>
        </w:tc>
        <w:tc>
          <w:tcPr>
            <w:tcW w:w="3420" w:type="dxa"/>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2A3A93" w:rsidTr="00D93164">
        <w:trPr>
          <w:trHeight w:val="397"/>
        </w:trPr>
        <w:tc>
          <w:tcPr>
            <w:tcW w:w="3779" w:type="dxa"/>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8.1.3. Structura nucleului atomic: modele nucleare, modelul standard, particule subatomice.</w:t>
            </w:r>
          </w:p>
        </w:tc>
        <w:tc>
          <w:tcPr>
            <w:tcW w:w="3420" w:type="dxa"/>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2A3A93" w:rsidTr="00D93164">
        <w:trPr>
          <w:trHeight w:val="397"/>
        </w:trPr>
        <w:tc>
          <w:tcPr>
            <w:tcW w:w="3779" w:type="dxa"/>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8.1.4. Radiații: alfa, beta, gamma, neutroni și particule grele</w:t>
            </w:r>
          </w:p>
        </w:tc>
        <w:tc>
          <w:tcPr>
            <w:tcW w:w="3420" w:type="dxa"/>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8.1.5. Legea dezintegrării radioactive, energia radiaţiei.</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8.1.6. Şiruri de dezintegrare radioactivă. Scheme de dezintegrare.</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8.1.7. Efecte biologice ale radiaţiilor nucleare.</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8.1.8. Lanţul proton-proton, ciclul carbon-azot-oxigen, ramificaţii – nucleosinteza elementelor ușoare.</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8.1.9. Nucleosinteza explozivă în supernove: captura de neutroni – nucleosinteza elementelor grele.</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8.1.10. Efectul izotopic.</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jc w:val="both"/>
              <w:rPr>
                <w:rFonts w:ascii="Cambria" w:hAnsi="Cambria"/>
                <w:sz w:val="20"/>
              </w:rPr>
            </w:pPr>
            <w:r w:rsidRPr="00C732D6">
              <w:rPr>
                <w:rFonts w:ascii="Cambria" w:hAnsi="Cambria"/>
                <w:sz w:val="20"/>
              </w:rPr>
              <w:t>8.1.11. Separarea și îmbogățirea izotopilor naturali.</w:t>
            </w:r>
          </w:p>
          <w:p w:rsidR="00DF0B9A" w:rsidRPr="00C732D6" w:rsidRDefault="00DF0B9A" w:rsidP="004D5EEA">
            <w:pPr>
              <w:rPr>
                <w:rFonts w:ascii="Cambria" w:eastAsia="Calibri" w:hAnsi="Cambria" w:cs="Times New Roman"/>
                <w:kern w:val="0"/>
                <w:sz w:val="20"/>
                <w:szCs w:val="20"/>
              </w:rPr>
            </w:pP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lastRenderedPageBreak/>
              <w:t>8.1.12. Prepararea reactivilor marcați izotopic.</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8.1.13. Metode de prelucrae a combustibilului nuclear utilizat.</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DF0B9A" w:rsidRPr="00C02345" w:rsidTr="00D93164">
        <w:trPr>
          <w:trHeight w:val="397"/>
        </w:trPr>
        <w:tc>
          <w:tcPr>
            <w:tcW w:w="3779" w:type="dxa"/>
            <w:tcBorders>
              <w:top w:val="single" w:sz="4" w:space="0" w:color="auto"/>
              <w:left w:val="single" w:sz="4" w:space="0" w:color="auto"/>
              <w:bottom w:val="single" w:sz="4" w:space="0" w:color="auto"/>
              <w:right w:val="single" w:sz="4" w:space="0" w:color="auto"/>
            </w:tcBorders>
          </w:tcPr>
          <w:p w:rsidR="00DF0B9A" w:rsidRPr="00C732D6" w:rsidRDefault="00DF0B9A" w:rsidP="004D5EEA">
            <w:pPr>
              <w:rPr>
                <w:rFonts w:ascii="Cambria" w:eastAsia="Calibri" w:hAnsi="Cambria" w:cs="Times New Roman"/>
                <w:kern w:val="0"/>
                <w:sz w:val="20"/>
                <w:szCs w:val="20"/>
              </w:rPr>
            </w:pPr>
            <w:r w:rsidRPr="00C732D6">
              <w:rPr>
                <w:rFonts w:ascii="Cambria" w:hAnsi="Cambria"/>
                <w:sz w:val="20"/>
              </w:rPr>
              <w:t>8.1.14. Depozitarea deşeurilor nucleare.</w:t>
            </w:r>
          </w:p>
        </w:tc>
        <w:tc>
          <w:tcPr>
            <w:tcW w:w="3420" w:type="dxa"/>
            <w:tcBorders>
              <w:top w:val="single" w:sz="4" w:space="0" w:color="auto"/>
              <w:left w:val="single" w:sz="4" w:space="0" w:color="auto"/>
              <w:bottom w:val="single" w:sz="4" w:space="0" w:color="auto"/>
              <w:right w:val="single" w:sz="4" w:space="0" w:color="auto"/>
            </w:tcBorders>
          </w:tcPr>
          <w:p w:rsidR="00DF0B9A" w:rsidRPr="00F85D99" w:rsidRDefault="00DF0B9A" w:rsidP="004D5EEA">
            <w:pPr>
              <w:rPr>
                <w:rFonts w:ascii="Cambria" w:eastAsia="Calibri" w:hAnsi="Cambria" w:cs="Times New Roman"/>
                <w:kern w:val="0"/>
                <w:sz w:val="20"/>
                <w:szCs w:val="20"/>
              </w:rPr>
            </w:pPr>
            <w:r w:rsidRPr="00F85D99">
              <w:rPr>
                <w:rFonts w:ascii="Cambria" w:hAnsi="Cambria"/>
                <w:sz w:val="20"/>
                <w:szCs w:val="20"/>
              </w:rPr>
              <w:t>Prelegerea. Explicaţia. Conversaţia. Problematizarea.</w:t>
            </w:r>
          </w:p>
        </w:tc>
        <w:tc>
          <w:tcPr>
            <w:tcW w:w="3292" w:type="dxa"/>
            <w:tcBorders>
              <w:top w:val="single" w:sz="4" w:space="0" w:color="auto"/>
              <w:left w:val="single" w:sz="4" w:space="0" w:color="auto"/>
              <w:bottom w:val="single" w:sz="4" w:space="0" w:color="auto"/>
              <w:right w:val="single" w:sz="4" w:space="0" w:color="auto"/>
            </w:tcBorders>
            <w:vAlign w:val="center"/>
          </w:tcPr>
          <w:p w:rsidR="00DF0B9A" w:rsidRPr="00A0031B" w:rsidRDefault="00DF0B9A" w:rsidP="004D5EEA">
            <w:pPr>
              <w:rPr>
                <w:rFonts w:asciiTheme="majorHAnsi" w:eastAsia="Calibri" w:hAnsiTheme="majorHAnsi" w:cs="Times New Roman"/>
                <w:kern w:val="0"/>
                <w:sz w:val="20"/>
                <w:szCs w:val="20"/>
              </w:rPr>
            </w:pPr>
          </w:p>
        </w:tc>
      </w:tr>
      <w:tr w:rsidR="00423FBF" w:rsidRPr="00C02345" w:rsidTr="007730F9">
        <w:trPr>
          <w:trHeight w:val="397"/>
        </w:trPr>
        <w:tc>
          <w:tcPr>
            <w:tcW w:w="10491" w:type="dxa"/>
            <w:gridSpan w:val="3"/>
            <w:vAlign w:val="center"/>
          </w:tcPr>
          <w:p w:rsidR="00423FBF" w:rsidRPr="00C02345" w:rsidRDefault="00423FBF" w:rsidP="00373CCF">
            <w:pPr>
              <w:spacing w:after="0" w:line="240" w:lineRule="auto"/>
              <w:rPr>
                <w:rFonts w:ascii="Cambria" w:hAnsi="Cambria"/>
                <w:sz w:val="20"/>
                <w:szCs w:val="20"/>
              </w:rPr>
            </w:pPr>
            <w:r w:rsidRPr="00C02345">
              <w:rPr>
                <w:rFonts w:ascii="Cambria" w:hAnsi="Cambria"/>
                <w:sz w:val="20"/>
                <w:szCs w:val="20"/>
              </w:rPr>
              <w:t>Bibliografie</w:t>
            </w:r>
          </w:p>
        </w:tc>
      </w:tr>
      <w:tr w:rsidR="00423FBF" w:rsidRPr="00C02345" w:rsidTr="007730F9">
        <w:trPr>
          <w:trHeight w:val="191"/>
        </w:trPr>
        <w:tc>
          <w:tcPr>
            <w:tcW w:w="10491" w:type="dxa"/>
            <w:gridSpan w:val="3"/>
            <w:vAlign w:val="center"/>
          </w:tcPr>
          <w:p w:rsidR="00423FBF" w:rsidRPr="00423FBF" w:rsidRDefault="00423FBF" w:rsidP="00423FBF">
            <w:pPr>
              <w:pStyle w:val="BodyText"/>
              <w:rPr>
                <w:rFonts w:ascii="Cambria" w:hAnsi="Cambria"/>
                <w:sz w:val="20"/>
                <w:szCs w:val="20"/>
              </w:rPr>
            </w:pPr>
            <w:r w:rsidRPr="00423FBF">
              <w:rPr>
                <w:rFonts w:ascii="Cambria" w:hAnsi="Cambria"/>
                <w:sz w:val="20"/>
                <w:szCs w:val="20"/>
              </w:rPr>
              <w:t>1. Gh. Marcu, Chimia elementelor radioactive, Ed. didactică şi pedagogică, Bucureşti, 1981</w:t>
            </w:r>
          </w:p>
          <w:p w:rsidR="00423FBF" w:rsidRPr="00423FBF" w:rsidRDefault="00423FBF" w:rsidP="00423FBF">
            <w:pPr>
              <w:pStyle w:val="BodyText"/>
              <w:rPr>
                <w:rFonts w:ascii="Cambria" w:hAnsi="Cambria"/>
                <w:sz w:val="20"/>
                <w:szCs w:val="20"/>
              </w:rPr>
            </w:pPr>
            <w:r w:rsidRPr="00423FBF">
              <w:rPr>
                <w:rFonts w:ascii="Cambria" w:hAnsi="Cambria"/>
                <w:sz w:val="20"/>
                <w:szCs w:val="20"/>
              </w:rPr>
              <w:t>2. Gh. Marcu,  T. Marcu, Elemente radioactive, Ed. Tehnică, Bucureşti, 1996.</w:t>
            </w:r>
          </w:p>
          <w:p w:rsidR="00423FBF" w:rsidRPr="00423FBF" w:rsidRDefault="00423FBF" w:rsidP="00423FBF">
            <w:pPr>
              <w:pStyle w:val="BodyText"/>
              <w:rPr>
                <w:rFonts w:ascii="Cambria" w:hAnsi="Cambria"/>
                <w:sz w:val="20"/>
                <w:szCs w:val="20"/>
              </w:rPr>
            </w:pPr>
            <w:r w:rsidRPr="00423FBF">
              <w:rPr>
                <w:rFonts w:ascii="Cambria" w:hAnsi="Cambria"/>
                <w:sz w:val="20"/>
                <w:szCs w:val="20"/>
              </w:rPr>
              <w:t>3. Gh. Marcu, Introducere în radiochimie, Ed. Tehnică, Bucureşti, 1997.</w:t>
            </w:r>
          </w:p>
          <w:p w:rsidR="00423FBF" w:rsidRPr="00423FBF" w:rsidRDefault="00423FBF" w:rsidP="00423FBF">
            <w:pPr>
              <w:pStyle w:val="BodyText"/>
              <w:rPr>
                <w:rFonts w:ascii="Cambria" w:hAnsi="Cambria"/>
                <w:sz w:val="20"/>
                <w:szCs w:val="20"/>
              </w:rPr>
            </w:pPr>
            <w:r w:rsidRPr="00423FBF">
              <w:rPr>
                <w:rFonts w:ascii="Cambria" w:hAnsi="Cambria"/>
                <w:sz w:val="20"/>
                <w:szCs w:val="20"/>
              </w:rPr>
              <w:t>4. Institutul de fizică atomică, Standarde de bază de radioprotecţie, Bucureşti, 1991.</w:t>
            </w:r>
          </w:p>
          <w:p w:rsidR="00423FBF" w:rsidRPr="00423FBF" w:rsidRDefault="00423FBF" w:rsidP="00423FBF">
            <w:pPr>
              <w:pStyle w:val="BodyText"/>
              <w:rPr>
                <w:rFonts w:ascii="Cambria" w:hAnsi="Cambria"/>
                <w:sz w:val="20"/>
                <w:szCs w:val="20"/>
              </w:rPr>
            </w:pPr>
            <w:r w:rsidRPr="00423FBF">
              <w:rPr>
                <w:rFonts w:ascii="Cambria" w:hAnsi="Cambria"/>
                <w:sz w:val="20"/>
                <w:szCs w:val="20"/>
              </w:rPr>
              <w:t>5. W. Loveland, D. Morrissey, G. Seaborg, Modern Nuclear Chemistry, Wiley-Interscience 2006.</w:t>
            </w:r>
          </w:p>
          <w:p w:rsidR="00423FBF" w:rsidRPr="00423FBF" w:rsidRDefault="00423FBF" w:rsidP="00423FBF">
            <w:pPr>
              <w:pStyle w:val="BodyText"/>
              <w:rPr>
                <w:rFonts w:ascii="Cambria" w:hAnsi="Cambria"/>
                <w:sz w:val="20"/>
                <w:szCs w:val="20"/>
              </w:rPr>
            </w:pPr>
            <w:r w:rsidRPr="00423FBF">
              <w:rPr>
                <w:rFonts w:ascii="Cambria" w:hAnsi="Cambria"/>
                <w:sz w:val="20"/>
                <w:szCs w:val="20"/>
              </w:rPr>
              <w:t>6. I. Kiss, A. Vértes, Magkémia, Akadémiai Kiadó Budapest, 1979</w:t>
            </w:r>
          </w:p>
          <w:p w:rsidR="00423FBF" w:rsidRPr="00423FBF" w:rsidRDefault="00423FBF" w:rsidP="00423FBF">
            <w:pPr>
              <w:pStyle w:val="BodyText"/>
              <w:rPr>
                <w:rFonts w:ascii="Cambria" w:hAnsi="Cambria"/>
                <w:sz w:val="20"/>
                <w:szCs w:val="20"/>
              </w:rPr>
            </w:pPr>
            <w:r w:rsidRPr="00423FBF">
              <w:rPr>
                <w:rFonts w:ascii="Cambria" w:hAnsi="Cambria"/>
                <w:sz w:val="20"/>
                <w:szCs w:val="20"/>
              </w:rPr>
              <w:t>7. L. Gy. Nagy, K. László, Radiokémia és izotóptechnika, Műegyetemi Kiadó, Budapest, 1997.</w:t>
            </w:r>
          </w:p>
          <w:p w:rsidR="00423FBF" w:rsidRPr="00C02345" w:rsidRDefault="00423FBF" w:rsidP="00423FBF">
            <w:pPr>
              <w:spacing w:after="0" w:line="240" w:lineRule="auto"/>
              <w:rPr>
                <w:rFonts w:ascii="Cambria" w:hAnsi="Cambria"/>
                <w:sz w:val="20"/>
                <w:szCs w:val="20"/>
              </w:rPr>
            </w:pPr>
            <w:r w:rsidRPr="00423FBF">
              <w:rPr>
                <w:rFonts w:ascii="Cambria" w:hAnsi="Cambria"/>
                <w:sz w:val="20"/>
                <w:szCs w:val="20"/>
              </w:rPr>
              <w:t>8. S. Nagy, Bevezetés a nukleáris tudományba, http://nagysandor.eu</w:t>
            </w:r>
          </w:p>
        </w:tc>
      </w:tr>
      <w:tr w:rsidR="00423FBF" w:rsidRPr="00C02345" w:rsidTr="007730F9">
        <w:trPr>
          <w:trHeight w:val="397"/>
        </w:trPr>
        <w:tc>
          <w:tcPr>
            <w:tcW w:w="3779" w:type="dxa"/>
            <w:vAlign w:val="center"/>
          </w:tcPr>
          <w:p w:rsidR="00423FBF" w:rsidRPr="00AC5018" w:rsidRDefault="00423FBF"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rsidR="00423FBF" w:rsidRPr="00AC5018" w:rsidRDefault="00423FBF" w:rsidP="00373CCF">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rsidR="00423FBF" w:rsidRPr="00AC5018" w:rsidRDefault="00423FBF"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8.2.1.1. Tipuri principale de emisii nucleare. Tipuri speciale de emisii nucleare.</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val="restart"/>
          </w:tcPr>
          <w:p w:rsidR="00DF0B9A" w:rsidRPr="00EF2296" w:rsidRDefault="00DF0B9A" w:rsidP="0015776A">
            <w:pPr>
              <w:rPr>
                <w:rFonts w:ascii="Cambria" w:eastAsia="Aptos" w:hAnsi="Cambria" w:cs="Times New Roman"/>
                <w:sz w:val="20"/>
                <w:szCs w:val="20"/>
              </w:rPr>
            </w:pPr>
            <w:r w:rsidRPr="00423FBF">
              <w:rPr>
                <w:rFonts w:ascii="Cambria" w:hAnsi="Cambria"/>
                <w:sz w:val="20"/>
                <w:szCs w:val="20"/>
              </w:rPr>
              <w:t>Seminariile au o durată de 2 ore.</w:t>
            </w:r>
          </w:p>
        </w:tc>
      </w:tr>
      <w:tr w:rsidR="00DF0B9A" w:rsidRPr="00C02345" w:rsidTr="001E4260">
        <w:trPr>
          <w:trHeight w:val="397"/>
        </w:trPr>
        <w:tc>
          <w:tcPr>
            <w:tcW w:w="3779" w:type="dxa"/>
          </w:tcPr>
          <w:p w:rsidR="00DF0B9A" w:rsidRPr="00C732D6" w:rsidRDefault="00DF0B9A" w:rsidP="004D5EEA">
            <w:pPr>
              <w:rPr>
                <w:rFonts w:ascii="Cambria" w:hAnsi="Cambria"/>
                <w:sz w:val="20"/>
              </w:rPr>
            </w:pPr>
            <w:r w:rsidRPr="00C732D6">
              <w:rPr>
                <w:rFonts w:ascii="Cambria" w:hAnsi="Cambria"/>
                <w:sz w:val="20"/>
              </w:rPr>
              <w:t>8.2.1.2. Radioactivitatea naturală şi artificială.</w:t>
            </w:r>
          </w:p>
          <w:p w:rsidR="00DF0B9A" w:rsidRPr="00C732D6" w:rsidRDefault="00DF0B9A" w:rsidP="004D5EEA">
            <w:pPr>
              <w:rPr>
                <w:rFonts w:ascii="Cambria" w:eastAsia="Aptos" w:hAnsi="Cambria" w:cs="Times New Roman"/>
                <w:sz w:val="20"/>
                <w:szCs w:val="20"/>
              </w:rPr>
            </w:pP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8.2.1.3. Interacţiunea radiaţiei cu substanţa.</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8.2.1.4. Nucleosinteza cosmologică. Nucleosinteza stelară. Nucleosinteza în supernove.</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8.2.1.5. Datarea cu radiocarbon. Curbe de calibrare paleoclimatice terestre şi marine. Curbe de calibrare post-bomb.</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C02345" w:rsidRDefault="00DF0B9A" w:rsidP="0015776A">
            <w:pPr>
              <w:rPr>
                <w:rFonts w:ascii="Cambria" w:hAnsi="Cambria"/>
                <w:sz w:val="20"/>
                <w:szCs w:val="20"/>
              </w:rPr>
            </w:pP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8.2.1.6. Efectul izotopic. Reactivi marcați.</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C02345" w:rsidRDefault="00DF0B9A" w:rsidP="0015776A">
            <w:pPr>
              <w:rPr>
                <w:rFonts w:ascii="Cambria" w:hAnsi="Cambria"/>
                <w:sz w:val="20"/>
                <w:szCs w:val="20"/>
              </w:rPr>
            </w:pPr>
          </w:p>
        </w:tc>
      </w:tr>
      <w:tr w:rsidR="00DF0B9A" w:rsidRPr="00C02345" w:rsidTr="001E4260">
        <w:trPr>
          <w:trHeight w:val="397"/>
        </w:trPr>
        <w:tc>
          <w:tcPr>
            <w:tcW w:w="3779" w:type="dxa"/>
          </w:tcPr>
          <w:p w:rsidR="00DF0B9A" w:rsidRPr="00C732D6" w:rsidRDefault="00DF0B9A" w:rsidP="004D5EEA">
            <w:pPr>
              <w:rPr>
                <w:rFonts w:ascii="Cambria" w:eastAsia="Aptos" w:hAnsi="Cambria" w:cs="Times New Roman"/>
                <w:sz w:val="20"/>
                <w:szCs w:val="20"/>
              </w:rPr>
            </w:pPr>
            <w:r w:rsidRPr="00C732D6">
              <w:rPr>
                <w:rFonts w:ascii="Cambria" w:hAnsi="Cambria"/>
                <w:sz w:val="20"/>
              </w:rPr>
              <w:t>8.2.1.7. Prelucrarea combustibilului nuclear utilizat</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Explicaţia. Conversaţia. Descrierea.</w:t>
            </w:r>
          </w:p>
        </w:tc>
        <w:tc>
          <w:tcPr>
            <w:tcW w:w="3292" w:type="dxa"/>
            <w:vMerge/>
          </w:tcPr>
          <w:p w:rsidR="00DF0B9A" w:rsidRPr="00C02345" w:rsidRDefault="00DF0B9A" w:rsidP="0015776A">
            <w:pPr>
              <w:rPr>
                <w:rFonts w:ascii="Cambria" w:hAnsi="Cambria"/>
                <w:sz w:val="20"/>
                <w:szCs w:val="20"/>
              </w:rPr>
            </w:pPr>
          </w:p>
        </w:tc>
      </w:tr>
      <w:tr w:rsidR="00DF0B9A" w:rsidRPr="00C02345" w:rsidTr="001E4260">
        <w:trPr>
          <w:trHeight w:val="397"/>
        </w:trPr>
        <w:tc>
          <w:tcPr>
            <w:tcW w:w="3779"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8.2.2.1. Protecţia muncii şi radioprotecţie. Măsurarea radioactivităţii. Aparatură. Determinarea fondului cosmic.</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Experimentul. Explicaţia. Conversaţia. Descrierea.</w:t>
            </w:r>
          </w:p>
        </w:tc>
        <w:tc>
          <w:tcPr>
            <w:tcW w:w="3292" w:type="dxa"/>
            <w:vMerge w:val="restart"/>
          </w:tcPr>
          <w:p w:rsidR="00DF0B9A" w:rsidRPr="00EF2296" w:rsidRDefault="00DF0B9A" w:rsidP="00423FBF">
            <w:pPr>
              <w:rPr>
                <w:rFonts w:ascii="Cambria" w:eastAsia="Aptos" w:hAnsi="Cambria" w:cs="Times New Roman"/>
                <w:sz w:val="20"/>
                <w:szCs w:val="20"/>
              </w:rPr>
            </w:pPr>
            <w:r w:rsidRPr="00423FBF">
              <w:rPr>
                <w:rFonts w:ascii="Cambria" w:hAnsi="Cambria"/>
                <w:sz w:val="20"/>
                <w:szCs w:val="20"/>
              </w:rPr>
              <w:t>Primele două şedinţe de laborator au durata de 4 ore</w:t>
            </w:r>
            <w:r>
              <w:rPr>
                <w:rFonts w:ascii="Cambria" w:hAnsi="Cambria"/>
                <w:sz w:val="20"/>
                <w:szCs w:val="20"/>
              </w:rPr>
              <w:t xml:space="preserve">, </w:t>
            </w:r>
            <w:r w:rsidRPr="00423FBF">
              <w:rPr>
                <w:rFonts w:ascii="Cambria" w:hAnsi="Cambria"/>
                <w:sz w:val="20"/>
                <w:szCs w:val="20"/>
              </w:rPr>
              <w:t>iar următorele două şedinţe au durata de 3 ore.</w:t>
            </w:r>
          </w:p>
        </w:tc>
      </w:tr>
      <w:tr w:rsidR="00DF0B9A" w:rsidRPr="00C02345" w:rsidTr="001E4260">
        <w:trPr>
          <w:trHeight w:val="397"/>
        </w:trPr>
        <w:tc>
          <w:tcPr>
            <w:tcW w:w="3779"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8.2.2.2. Determinarea parcursului şi energiei radiaţei alfa.</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Experimentul. 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DF0B9A" w:rsidRPr="00C02345" w:rsidTr="001E4260">
        <w:trPr>
          <w:trHeight w:val="397"/>
        </w:trPr>
        <w:tc>
          <w:tcPr>
            <w:tcW w:w="3779"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8.2.2.3. Dozimetria radiaţiilor beta</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Experimentul. 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DF0B9A" w:rsidRPr="00C02345" w:rsidTr="001E4260">
        <w:trPr>
          <w:trHeight w:val="397"/>
        </w:trPr>
        <w:tc>
          <w:tcPr>
            <w:tcW w:w="3779"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8.2.2.4. Dozimetria radiaţiilor gama</w:t>
            </w:r>
          </w:p>
        </w:tc>
        <w:tc>
          <w:tcPr>
            <w:tcW w:w="3420" w:type="dxa"/>
          </w:tcPr>
          <w:p w:rsidR="00DF0B9A" w:rsidRPr="00F85D99" w:rsidRDefault="00DF0B9A" w:rsidP="004D5EEA">
            <w:pPr>
              <w:rPr>
                <w:rFonts w:ascii="Cambria" w:eastAsia="Aptos" w:hAnsi="Cambria" w:cs="Times New Roman"/>
                <w:sz w:val="20"/>
                <w:szCs w:val="20"/>
              </w:rPr>
            </w:pPr>
            <w:r w:rsidRPr="00F85D99">
              <w:rPr>
                <w:rFonts w:ascii="Cambria" w:hAnsi="Cambria"/>
                <w:sz w:val="20"/>
              </w:rPr>
              <w:t>Experimentul. Explicaţia. Conversaţia. Descrierea.</w:t>
            </w:r>
          </w:p>
        </w:tc>
        <w:tc>
          <w:tcPr>
            <w:tcW w:w="3292" w:type="dxa"/>
            <w:vMerge/>
          </w:tcPr>
          <w:p w:rsidR="00DF0B9A" w:rsidRPr="00EF2296" w:rsidRDefault="00DF0B9A" w:rsidP="0015776A">
            <w:pPr>
              <w:rPr>
                <w:rFonts w:ascii="Cambria" w:eastAsia="Aptos" w:hAnsi="Cambria" w:cs="Times New Roman"/>
                <w:sz w:val="20"/>
                <w:szCs w:val="20"/>
              </w:rPr>
            </w:pPr>
          </w:p>
        </w:tc>
      </w:tr>
      <w:tr w:rsidR="00423FBF" w:rsidRPr="00C02345" w:rsidTr="007730F9">
        <w:trPr>
          <w:trHeight w:val="397"/>
        </w:trPr>
        <w:tc>
          <w:tcPr>
            <w:tcW w:w="10491" w:type="dxa"/>
            <w:gridSpan w:val="3"/>
            <w:vAlign w:val="center"/>
          </w:tcPr>
          <w:p w:rsidR="00423FBF" w:rsidRDefault="00423FBF" w:rsidP="00DA2B7C">
            <w:pPr>
              <w:tabs>
                <w:tab w:val="left" w:pos="2715"/>
              </w:tabs>
              <w:spacing w:after="0" w:line="240" w:lineRule="auto"/>
              <w:rPr>
                <w:rFonts w:ascii="Cambria" w:hAnsi="Cambria"/>
                <w:sz w:val="20"/>
                <w:szCs w:val="20"/>
              </w:rPr>
            </w:pPr>
            <w:r w:rsidRPr="00C02345">
              <w:rPr>
                <w:rFonts w:ascii="Cambria" w:hAnsi="Cambria"/>
                <w:sz w:val="20"/>
                <w:szCs w:val="20"/>
              </w:rPr>
              <w:t>Bibliografie</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1. Gh. Marcu, Chimia elementelor radioactive, Ed. didactică şi pedagogică, Bucureşti, 1981</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lastRenderedPageBreak/>
              <w:t>2. Gh. Marcu,  T. Marcu, Elemente radioactive, Ed. Tehnică, Bucureşti, 1996.</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3. Gh. Marcu, Introducere în radiochimie, Ed. Tehnică, Bucureşti, 1997.</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4. Institutul de fizică atomică, Standarde de bază de radioprotecţie, Bucureşti, 1991.</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5. W. Loveland, D. Morrissey, G. Seaborg, Modern Nuclear Chemistry, Wiley-Interscience 2006.</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6. I. Kiss, A. Vértes, Magkémia, Akadémiai Kiadó Budapest, 1979</w:t>
            </w:r>
          </w:p>
          <w:p w:rsidR="00423FBF" w:rsidRPr="00423FBF"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7. L. Gy. Nagy, K. László, Radiokémia és izotóptechnika, Műegyetemi Kiadó, Budapest, 1997.</w:t>
            </w:r>
          </w:p>
          <w:p w:rsidR="00423FBF" w:rsidRPr="00C02345" w:rsidRDefault="00423FBF" w:rsidP="00423FBF">
            <w:pPr>
              <w:tabs>
                <w:tab w:val="left" w:pos="2715"/>
              </w:tabs>
              <w:spacing w:after="0" w:line="240" w:lineRule="auto"/>
              <w:rPr>
                <w:rFonts w:ascii="Cambria" w:hAnsi="Cambria"/>
                <w:sz w:val="20"/>
                <w:szCs w:val="20"/>
              </w:rPr>
            </w:pPr>
            <w:r w:rsidRPr="00423FBF">
              <w:rPr>
                <w:rFonts w:ascii="Cambria" w:hAnsi="Cambria"/>
                <w:sz w:val="20"/>
                <w:szCs w:val="20"/>
              </w:rPr>
              <w:t xml:space="preserve">8. Norme </w:t>
            </w:r>
            <w:r w:rsidR="00DF0B9A">
              <w:rPr>
                <w:rFonts w:ascii="Cambria" w:hAnsi="Cambria"/>
                <w:sz w:val="20"/>
                <w:szCs w:val="20"/>
              </w:rPr>
              <w:t>de radioprotecţie, CNCAN, 2004.</w:t>
            </w:r>
          </w:p>
        </w:tc>
      </w:tr>
    </w:tbl>
    <w:p w:rsidR="005125BA" w:rsidRDefault="005125BA" w:rsidP="00357598">
      <w:pPr>
        <w:spacing w:after="0"/>
        <w:ind w:hanging="425"/>
        <w:rPr>
          <w:rFonts w:ascii="Cambria" w:hAnsi="Cambria"/>
          <w:b/>
          <w:sz w:val="20"/>
          <w:szCs w:val="20"/>
        </w:rPr>
      </w:pPr>
    </w:p>
    <w:p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rsidTr="00AD791A">
        <w:trPr>
          <w:trHeight w:val="284"/>
        </w:trPr>
        <w:tc>
          <w:tcPr>
            <w:tcW w:w="2269" w:type="dxa"/>
            <w:vAlign w:val="center"/>
          </w:tcPr>
          <w:p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1244EC" w:rsidRPr="0039068A" w:rsidTr="00423FBF">
        <w:trPr>
          <w:trHeight w:val="1651"/>
        </w:trPr>
        <w:tc>
          <w:tcPr>
            <w:tcW w:w="2269" w:type="dxa"/>
            <w:vAlign w:val="center"/>
          </w:tcPr>
          <w:p w:rsidR="001244EC" w:rsidRPr="00357598" w:rsidRDefault="001244EC"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rsidR="001244EC" w:rsidRPr="001244EC" w:rsidRDefault="001244EC" w:rsidP="001244EC">
            <w:pPr>
              <w:rPr>
                <w:rFonts w:ascii="Cambria" w:eastAsia="Aptos" w:hAnsi="Cambria" w:cs="Times New Roman"/>
                <w:sz w:val="20"/>
                <w:szCs w:val="20"/>
              </w:rPr>
            </w:pPr>
            <w:r w:rsidRPr="00A0031B">
              <w:rPr>
                <w:rFonts w:ascii="Cambria" w:eastAsia="Aptos" w:hAnsi="Cambria" w:cs="Times New Roman"/>
                <w:sz w:val="20"/>
                <w:szCs w:val="20"/>
              </w:rPr>
              <w:t>Corectitudinea răspunsurilor la subiectele propuse, care reflectă cunoştnţele dobîndite pe tematica cursului</w:t>
            </w:r>
          </w:p>
          <w:p w:rsidR="001244EC" w:rsidRPr="001244EC" w:rsidRDefault="001244EC" w:rsidP="00373CCF">
            <w:pPr>
              <w:spacing w:after="0" w:line="240" w:lineRule="auto"/>
              <w:rPr>
                <w:rFonts w:ascii="Cambria" w:eastAsia="Aptos" w:hAnsi="Cambria" w:cs="Times New Roman"/>
                <w:sz w:val="20"/>
                <w:szCs w:val="20"/>
              </w:rPr>
            </w:pPr>
            <w:r w:rsidRPr="00A0031B">
              <w:rPr>
                <w:rFonts w:ascii="Cambria" w:eastAsia="Aptos" w:hAnsi="Cambria" w:cs="Times New Roman"/>
                <w:sz w:val="20"/>
                <w:szCs w:val="20"/>
              </w:rPr>
              <w:t>Rezolvarea corectă a problemelor</w:t>
            </w:r>
          </w:p>
        </w:tc>
        <w:tc>
          <w:tcPr>
            <w:tcW w:w="2693" w:type="dxa"/>
            <w:vAlign w:val="center"/>
          </w:tcPr>
          <w:p w:rsidR="001244EC" w:rsidRPr="00357598" w:rsidRDefault="001244EC" w:rsidP="00373CCF">
            <w:pPr>
              <w:spacing w:after="0" w:line="240" w:lineRule="auto"/>
              <w:rPr>
                <w:rFonts w:ascii="Cambria" w:hAnsi="Cambria"/>
                <w:sz w:val="20"/>
                <w:szCs w:val="20"/>
              </w:rPr>
            </w:pPr>
            <w:r w:rsidRPr="00A0031B">
              <w:rPr>
                <w:rFonts w:ascii="Cambria" w:eastAsia="Aptos" w:hAnsi="Cambria" w:cs="Times New Roman"/>
                <w:sz w:val="20"/>
                <w:szCs w:val="20"/>
              </w:rPr>
              <w:t>Examen scris – accesul la examen este condiționat de prezenta in proporție de min. 80% la seminar/laborator</w:t>
            </w:r>
          </w:p>
          <w:p w:rsidR="001244EC" w:rsidRPr="00357598" w:rsidRDefault="001244EC" w:rsidP="00373CCF">
            <w:pPr>
              <w:spacing w:after="0" w:line="240" w:lineRule="auto"/>
              <w:rPr>
                <w:rFonts w:ascii="Cambria" w:hAnsi="Cambria"/>
                <w:sz w:val="20"/>
                <w:szCs w:val="20"/>
              </w:rPr>
            </w:pPr>
          </w:p>
        </w:tc>
        <w:tc>
          <w:tcPr>
            <w:tcW w:w="1561" w:type="dxa"/>
            <w:vAlign w:val="center"/>
          </w:tcPr>
          <w:p w:rsidR="001244EC" w:rsidRPr="00357598" w:rsidRDefault="00423FBF" w:rsidP="00373CCF">
            <w:pPr>
              <w:spacing w:after="0" w:line="240" w:lineRule="auto"/>
              <w:rPr>
                <w:rFonts w:ascii="Cambria" w:hAnsi="Cambria"/>
                <w:sz w:val="20"/>
                <w:szCs w:val="20"/>
              </w:rPr>
            </w:pPr>
            <w:r>
              <w:rPr>
                <w:rFonts w:ascii="Cambria" w:hAnsi="Cambria"/>
                <w:sz w:val="20"/>
                <w:szCs w:val="20"/>
              </w:rPr>
              <w:t>4</w:t>
            </w:r>
            <w:r w:rsidR="001244EC">
              <w:rPr>
                <w:rFonts w:ascii="Cambria" w:hAnsi="Cambria"/>
                <w:sz w:val="20"/>
                <w:szCs w:val="20"/>
              </w:rPr>
              <w:t>0%</w:t>
            </w:r>
          </w:p>
        </w:tc>
      </w:tr>
      <w:tr w:rsidR="00423FBF" w:rsidRPr="0039068A" w:rsidTr="00FC4CA0">
        <w:trPr>
          <w:trHeight w:val="703"/>
        </w:trPr>
        <w:tc>
          <w:tcPr>
            <w:tcW w:w="2269" w:type="dxa"/>
            <w:vMerge w:val="restart"/>
            <w:vAlign w:val="center"/>
          </w:tcPr>
          <w:p w:rsidR="00423FBF" w:rsidRPr="00357598" w:rsidRDefault="00423FBF"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rsidR="00423FBF" w:rsidRPr="00357598" w:rsidRDefault="00423FBF" w:rsidP="00373CCF">
            <w:pPr>
              <w:spacing w:after="0" w:line="240" w:lineRule="auto"/>
              <w:rPr>
                <w:rFonts w:ascii="Cambria" w:hAnsi="Cambria"/>
                <w:sz w:val="20"/>
                <w:szCs w:val="20"/>
              </w:rPr>
            </w:pPr>
            <w:r w:rsidRPr="00A0031B">
              <w:rPr>
                <w:rFonts w:ascii="Cambria" w:eastAsia="Aptos" w:hAnsi="Cambria" w:cs="Times New Roman"/>
                <w:sz w:val="20"/>
                <w:szCs w:val="20"/>
              </w:rPr>
              <w:t>Corectitudinea răspunsurilor – îsuşirea şi înţelegerea corectă a problematicii tratate. Activitatea desfăşurată</w:t>
            </w:r>
            <w:r>
              <w:rPr>
                <w:rFonts w:ascii="Cambria" w:eastAsia="Aptos" w:hAnsi="Cambria" w:cs="Times New Roman"/>
                <w:sz w:val="20"/>
                <w:szCs w:val="20"/>
              </w:rPr>
              <w:t xml:space="preserve"> la seminar</w:t>
            </w:r>
          </w:p>
        </w:tc>
        <w:tc>
          <w:tcPr>
            <w:tcW w:w="2693" w:type="dxa"/>
            <w:vAlign w:val="center"/>
          </w:tcPr>
          <w:p w:rsidR="00423FBF" w:rsidRPr="00357598" w:rsidRDefault="00423FBF" w:rsidP="00423FBF">
            <w:pPr>
              <w:spacing w:after="0" w:line="240" w:lineRule="auto"/>
              <w:rPr>
                <w:rFonts w:ascii="Cambria" w:hAnsi="Cambria"/>
                <w:sz w:val="20"/>
                <w:szCs w:val="20"/>
              </w:rPr>
            </w:pPr>
            <w:r>
              <w:rPr>
                <w:rFonts w:ascii="Cambria" w:eastAsia="Aptos" w:hAnsi="Cambria" w:cs="Times New Roman"/>
                <w:sz w:val="20"/>
                <w:szCs w:val="20"/>
              </w:rPr>
              <w:t>Activitate la seminar. T</w:t>
            </w:r>
            <w:r w:rsidRPr="00B1186D">
              <w:rPr>
                <w:rFonts w:ascii="Cambria" w:eastAsia="Aptos" w:hAnsi="Cambria" w:cs="Times New Roman"/>
                <w:sz w:val="20"/>
                <w:szCs w:val="20"/>
              </w:rPr>
              <w:t>eme de casă primite pentru rezolvare</w:t>
            </w:r>
            <w:r>
              <w:rPr>
                <w:rFonts w:ascii="Cambria" w:eastAsia="Aptos" w:hAnsi="Cambria" w:cs="Times New Roman"/>
                <w:sz w:val="20"/>
                <w:szCs w:val="20"/>
              </w:rPr>
              <w:t xml:space="preserve">. </w:t>
            </w:r>
          </w:p>
        </w:tc>
        <w:tc>
          <w:tcPr>
            <w:tcW w:w="1561" w:type="dxa"/>
            <w:vAlign w:val="center"/>
          </w:tcPr>
          <w:p w:rsidR="00423FBF" w:rsidRPr="00357598" w:rsidRDefault="009E6BE2" w:rsidP="001244EC">
            <w:pPr>
              <w:spacing w:after="0" w:line="240" w:lineRule="auto"/>
              <w:rPr>
                <w:rFonts w:ascii="Cambria" w:hAnsi="Cambria"/>
                <w:sz w:val="20"/>
                <w:szCs w:val="20"/>
              </w:rPr>
            </w:pPr>
            <w:r>
              <w:rPr>
                <w:rFonts w:ascii="Cambria" w:hAnsi="Cambria"/>
                <w:sz w:val="20"/>
                <w:szCs w:val="20"/>
              </w:rPr>
              <w:t>2</w:t>
            </w:r>
            <w:r w:rsidR="00423FBF">
              <w:rPr>
                <w:rFonts w:ascii="Cambria" w:hAnsi="Cambria"/>
                <w:sz w:val="20"/>
                <w:szCs w:val="20"/>
              </w:rPr>
              <w:t>0%</w:t>
            </w:r>
          </w:p>
        </w:tc>
      </w:tr>
      <w:tr w:rsidR="00423FBF" w:rsidRPr="0039068A" w:rsidTr="00FC4CA0">
        <w:trPr>
          <w:trHeight w:val="703"/>
        </w:trPr>
        <w:tc>
          <w:tcPr>
            <w:tcW w:w="2269" w:type="dxa"/>
            <w:vMerge/>
            <w:vAlign w:val="center"/>
          </w:tcPr>
          <w:p w:rsidR="00423FBF" w:rsidRDefault="00423FBF" w:rsidP="00373CCF">
            <w:pPr>
              <w:spacing w:after="0" w:line="240" w:lineRule="auto"/>
              <w:ind w:right="-150"/>
              <w:rPr>
                <w:rFonts w:ascii="Cambria" w:hAnsi="Cambria"/>
                <w:sz w:val="20"/>
                <w:szCs w:val="20"/>
              </w:rPr>
            </w:pPr>
          </w:p>
        </w:tc>
        <w:tc>
          <w:tcPr>
            <w:tcW w:w="3969" w:type="dxa"/>
            <w:vAlign w:val="center"/>
          </w:tcPr>
          <w:p w:rsidR="00423FBF" w:rsidRPr="00A0031B" w:rsidRDefault="00423FBF" w:rsidP="00373CCF">
            <w:pPr>
              <w:spacing w:after="0" w:line="240" w:lineRule="auto"/>
              <w:rPr>
                <w:rFonts w:ascii="Cambria" w:eastAsia="Aptos" w:hAnsi="Cambria" w:cs="Times New Roman"/>
                <w:sz w:val="20"/>
                <w:szCs w:val="20"/>
              </w:rPr>
            </w:pPr>
            <w:r w:rsidRPr="00F85D99">
              <w:rPr>
                <w:rFonts w:ascii="Cambria" w:eastAsia="Aptos" w:hAnsi="Cambria" w:cs="Times New Roman"/>
                <w:sz w:val="20"/>
                <w:szCs w:val="20"/>
              </w:rPr>
              <w:t>Documentare, prezentare</w:t>
            </w:r>
          </w:p>
        </w:tc>
        <w:tc>
          <w:tcPr>
            <w:tcW w:w="2693" w:type="dxa"/>
            <w:vAlign w:val="center"/>
          </w:tcPr>
          <w:p w:rsidR="00423FBF" w:rsidRDefault="00423FBF" w:rsidP="00373CCF">
            <w:pPr>
              <w:spacing w:after="0" w:line="240" w:lineRule="auto"/>
              <w:rPr>
                <w:rFonts w:ascii="Cambria" w:eastAsia="Aptos" w:hAnsi="Cambria" w:cs="Times New Roman"/>
                <w:sz w:val="20"/>
                <w:szCs w:val="20"/>
              </w:rPr>
            </w:pPr>
            <w:r w:rsidRPr="00F85D99">
              <w:rPr>
                <w:rFonts w:ascii="Cambria" w:eastAsia="Aptos" w:hAnsi="Cambria" w:cs="Times New Roman"/>
                <w:sz w:val="20"/>
                <w:szCs w:val="20"/>
              </w:rPr>
              <w:t>Întocmirea și prezentarea unei lucrări bibliografice pe tematică de radiochimie</w:t>
            </w:r>
          </w:p>
        </w:tc>
        <w:tc>
          <w:tcPr>
            <w:tcW w:w="1561" w:type="dxa"/>
            <w:vAlign w:val="center"/>
          </w:tcPr>
          <w:p w:rsidR="00423FBF" w:rsidRDefault="00423FBF" w:rsidP="001244EC">
            <w:pPr>
              <w:spacing w:after="0" w:line="240" w:lineRule="auto"/>
              <w:rPr>
                <w:rFonts w:ascii="Cambria" w:hAnsi="Cambria"/>
                <w:sz w:val="20"/>
                <w:szCs w:val="20"/>
              </w:rPr>
            </w:pPr>
            <w:r>
              <w:rPr>
                <w:rFonts w:ascii="Cambria" w:hAnsi="Cambria"/>
                <w:sz w:val="20"/>
                <w:szCs w:val="20"/>
              </w:rPr>
              <w:t>40%</w:t>
            </w:r>
          </w:p>
        </w:tc>
      </w:tr>
      <w:tr w:rsidR="00357598" w:rsidRPr="0039068A" w:rsidTr="00A5032D">
        <w:trPr>
          <w:trHeight w:val="284"/>
        </w:trPr>
        <w:tc>
          <w:tcPr>
            <w:tcW w:w="10492" w:type="dxa"/>
            <w:gridSpan w:val="4"/>
            <w:vAlign w:val="center"/>
          </w:tcPr>
          <w:p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rsidTr="00A5032D">
        <w:trPr>
          <w:trHeight w:val="284"/>
        </w:trPr>
        <w:tc>
          <w:tcPr>
            <w:tcW w:w="10492" w:type="dxa"/>
            <w:gridSpan w:val="4"/>
          </w:tcPr>
          <w:p w:rsidR="00357598" w:rsidRPr="00357598" w:rsidRDefault="00DA2B7C" w:rsidP="00423FBF">
            <w:pPr>
              <w:spacing w:after="0" w:line="240" w:lineRule="auto"/>
              <w:rPr>
                <w:rFonts w:ascii="Cambria" w:hAnsi="Cambria"/>
                <w:sz w:val="20"/>
                <w:szCs w:val="20"/>
              </w:rPr>
            </w:pPr>
            <w:r w:rsidRPr="00A0031B">
              <w:rPr>
                <w:rFonts w:ascii="Cambria" w:eastAsia="Aptos" w:hAnsi="Cambria" w:cs="Times New Roman"/>
                <w:sz w:val="20"/>
                <w:szCs w:val="20"/>
              </w:rPr>
              <w:t xml:space="preserve">Nota finală 5 (cinci) obţinută </w:t>
            </w:r>
            <w:r w:rsidR="00423FBF">
              <w:rPr>
                <w:rFonts w:ascii="Cambria" w:eastAsia="Aptos" w:hAnsi="Cambria" w:cs="Times New Roman"/>
                <w:sz w:val="20"/>
                <w:szCs w:val="20"/>
              </w:rPr>
              <w:t>l</w:t>
            </w:r>
            <w:r w:rsidRPr="00A0031B">
              <w:rPr>
                <w:rFonts w:ascii="Cambria" w:eastAsia="Aptos" w:hAnsi="Cambria" w:cs="Times New Roman"/>
                <w:sz w:val="20"/>
                <w:szCs w:val="20"/>
              </w:rPr>
              <w:t>a examen, conform baremului</w:t>
            </w:r>
            <w:r w:rsidR="009E6BE2">
              <w:rPr>
                <w:rFonts w:ascii="Cambria" w:hAnsi="Cambria"/>
                <w:sz w:val="20"/>
                <w:szCs w:val="20"/>
              </w:rPr>
              <w:t>. Prezentarea referatului bibliografic.</w:t>
            </w:r>
          </w:p>
        </w:tc>
      </w:tr>
    </w:tbl>
    <w:p w:rsidR="005125BA" w:rsidRDefault="005125BA"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E86C3D" w:rsidRDefault="00E86C3D" w:rsidP="006A3DD3">
      <w:pPr>
        <w:spacing w:after="0"/>
        <w:ind w:hanging="425"/>
        <w:rPr>
          <w:rFonts w:ascii="Cambria" w:hAnsi="Cambria"/>
          <w:b/>
          <w:sz w:val="20"/>
          <w:szCs w:val="20"/>
        </w:rPr>
      </w:pPr>
    </w:p>
    <w:p w:rsidR="00E30BC2" w:rsidRDefault="00E30BC2"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rsidTr="00812545">
        <w:trPr>
          <w:trHeight w:val="1037"/>
        </w:trPr>
        <w:tc>
          <w:tcPr>
            <w:tcW w:w="1165" w:type="dxa"/>
            <w:vAlign w:val="center"/>
          </w:tcPr>
          <w:p w:rsidR="00812545" w:rsidRPr="00E027F6" w:rsidRDefault="00812545" w:rsidP="007C07D8">
            <w:pPr>
              <w:rPr>
                <w:rFonts w:ascii="Cambria" w:hAnsi="Cambria"/>
              </w:rPr>
            </w:pPr>
            <w:r w:rsidRPr="00E027F6">
              <w:rPr>
                <w:rFonts w:ascii="Cambria" w:hAnsi="Cambria"/>
                <w:noProof/>
                <w:lang w:val="en-US"/>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rsidR="00812545" w:rsidRPr="00E027F6" w:rsidRDefault="00023CD8" w:rsidP="007C07D8">
            <w:pPr>
              <w:rPr>
                <w:rFonts w:ascii="Cambria" w:hAnsi="Cambria"/>
              </w:rPr>
            </w:pPr>
            <w:r>
              <w:rPr>
                <w:rFonts w:ascii="Cambria" w:eastAsiaTheme="minorHAnsi" w:hAnsi="Cambria"/>
                <w:noProof/>
                <w:kern w:val="2"/>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5pt;height:18.75pt" o:ole="">
                  <v:imagedata r:id="rId9" o:title=""/>
                </v:shape>
                <w:control r:id="rId10" w:name="OptionButton117" w:shapeid="_x0000_i1063"/>
              </w:object>
            </w:r>
          </w:p>
        </w:tc>
        <w:tc>
          <w:tcPr>
            <w:tcW w:w="8789" w:type="dxa"/>
            <w:gridSpan w:val="8"/>
            <w:vAlign w:val="center"/>
          </w:tcPr>
          <w:p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rsidTr="007C07D8">
        <w:trPr>
          <w:trHeight w:val="1124"/>
        </w:trPr>
        <w:tc>
          <w:tcPr>
            <w:tcW w:w="1165" w:type="dxa"/>
            <w:vAlign w:val="center"/>
          </w:tcPr>
          <w:p w:rsidR="003A7089" w:rsidRPr="00E027F6" w:rsidRDefault="003A7089" w:rsidP="007C07D8">
            <w:pPr>
              <w:ind w:right="-537"/>
              <w:rPr>
                <w:rFonts w:ascii="Cambria" w:hAnsi="Cambria"/>
              </w:rPr>
            </w:pPr>
            <w:r w:rsidRPr="00E027F6">
              <w:rPr>
                <w:rFonts w:ascii="Cambria" w:hAnsi="Cambria"/>
                <w:noProof/>
                <w:lang w:val="en-US"/>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rsidTr="007C07D8">
        <w:trPr>
          <w:trHeight w:val="397"/>
        </w:trPr>
        <w:tc>
          <w:tcPr>
            <w:tcW w:w="1165" w:type="dxa"/>
            <w:vAlign w:val="center"/>
          </w:tcPr>
          <w:p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v:shape id="_x0000_i1065" type="#_x0000_t75" style="width:13.5pt;height:18.75pt" o:ole="">
                  <v:imagedata r:id="rId9" o:title=""/>
                </v:shape>
                <w:control r:id="rId20" w:name="OptionButton1" w:shapeid="_x0000_i1065"/>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7" type="#_x0000_t75" style="width:13.5pt;height:18.75pt" o:ole="">
                  <v:imagedata r:id="rId9" o:title=""/>
                </v:shape>
                <w:control r:id="rId21" w:name="OptionButton11" w:shapeid="_x0000_i106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9" type="#_x0000_t75" style="width:13.5pt;height:18.75pt" o:ole="">
                  <v:imagedata r:id="rId9" o:title=""/>
                </v:shape>
                <w:control r:id="rId22" w:name="OptionButton12" w:shapeid="_x0000_i1069"/>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1" type="#_x0000_t75" style="width:13.5pt;height:18.75pt" o:ole="">
                  <v:imagedata r:id="rId9" o:title=""/>
                </v:shape>
                <w:control r:id="rId23" w:name="OptionButton13" w:shapeid="_x0000_i107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3" type="#_x0000_t75" style="width:13.5pt;height:18.75pt" o:ole="">
                  <v:imagedata r:id="rId9" o:title=""/>
                </v:shape>
                <w:control r:id="rId24" w:name="OptionButton14" w:shapeid="_x0000_i1073"/>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5" type="#_x0000_t75" style="width:13.5pt;height:18.75pt" o:ole="">
                  <v:imagedata r:id="rId9" o:title=""/>
                </v:shape>
                <w:control r:id="rId25" w:name="OptionButton15" w:shapeid="_x0000_i1075"/>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7" type="#_x0000_t75" style="width:13.5pt;height:18.75pt" o:ole="">
                  <v:imagedata r:id="rId9" o:title=""/>
                </v:shape>
                <w:control r:id="rId26" w:name="OptionButton16" w:shapeid="_x0000_i107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9" type="#_x0000_t75" style="width:13.5pt;height:18.75pt" o:ole="">
                  <v:imagedata r:id="rId9" o:title=""/>
                </v:shape>
                <w:control r:id="rId27" w:name="OptionButton17" w:shapeid="_x0000_i107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1" type="#_x0000_t75" style="width:13.5pt;height:18.75pt" o:ole="">
                  <v:imagedata r:id="rId9" o:title=""/>
                </v:shape>
                <w:control r:id="rId28" w:name="OptionButton18" w:shapeid="_x0000_i1081"/>
              </w:object>
            </w:r>
          </w:p>
        </w:tc>
      </w:tr>
      <w:tr w:rsidR="003A7089" w:rsidRPr="00E027F6" w:rsidTr="007C07D8">
        <w:trPr>
          <w:trHeight w:val="1124"/>
        </w:trPr>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rsidTr="007C07D8">
        <w:trPr>
          <w:trHeight w:val="397"/>
        </w:trPr>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lastRenderedPageBreak/>
              <w:object w:dxaOrig="225" w:dyaOrig="225">
                <v:shape id="_x0000_i1083" type="#_x0000_t75" style="width:13.5pt;height:18.75pt" o:ole="">
                  <v:imagedata r:id="rId9" o:title=""/>
                </v:shape>
                <w:control r:id="rId37" w:name="OptionButton19" w:shapeid="_x0000_i1083"/>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5" type="#_x0000_t75" style="width:13.5pt;height:18.75pt" o:ole="">
                  <v:imagedata r:id="rId9" o:title=""/>
                </v:shape>
                <w:control r:id="rId38" w:name="OptionButton110" w:shapeid="_x0000_i108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7" type="#_x0000_t75" style="width:13.5pt;height:18.75pt" o:ole="">
                  <v:imagedata r:id="rId9" o:title=""/>
                </v:shape>
                <w:control r:id="rId39" w:name="OptionButton111" w:shapeid="_x0000_i1087"/>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9" type="#_x0000_t75" style="width:13.5pt;height:18.75pt" o:ole="">
                  <v:imagedata r:id="rId9" o:title=""/>
                </v:shape>
                <w:control r:id="rId40" w:name="OptionButton112" w:shapeid="_x0000_i108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1" type="#_x0000_t75" style="width:13.5pt;height:18.75pt" o:ole="">
                  <v:imagedata r:id="rId9" o:title=""/>
                </v:shape>
                <w:control r:id="rId41" w:name="OptionButton113" w:shapeid="_x0000_i109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3" type="#_x0000_t75" style="width:13.5pt;height:18.75pt" o:ole="">
                  <v:imagedata r:id="rId9" o:title=""/>
                </v:shape>
                <w:control r:id="rId42" w:name="OptionButton114" w:shapeid="_x0000_i1093"/>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5" type="#_x0000_t75" style="width:13.5pt;height:18.75pt" o:ole="">
                  <v:imagedata r:id="rId9" o:title=""/>
                </v:shape>
                <w:control r:id="rId43" w:name="OptionButton115" w:shapeid="_x0000_i109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7" type="#_x0000_t75" style="width:13.5pt;height:18.75pt" o:ole="">
                  <v:imagedata r:id="rId9" o:title=""/>
                </v:shape>
                <w:control r:id="rId44" w:name="OptionButton116" w:shapeid="_x0000_i1097"/>
              </w:object>
            </w:r>
          </w:p>
        </w:tc>
        <w:tc>
          <w:tcPr>
            <w:tcW w:w="1166" w:type="dxa"/>
            <w:vAlign w:val="center"/>
          </w:tcPr>
          <w:p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v:shape id="_x0000_i1099" type="#_x0000_t75" style="width:13.5pt;height:18.75pt" o:ole="">
                  <v:imagedata r:id="rId45" o:title=""/>
                </v:shape>
                <w:control r:id="rId46" w:name="OptionButton1161" w:shapeid="_x0000_i1099"/>
              </w:object>
            </w:r>
          </w:p>
        </w:tc>
      </w:tr>
    </w:tbl>
    <w:p w:rsidR="002A7B96" w:rsidRDefault="002A7B96" w:rsidP="00F01F2B">
      <w:pPr>
        <w:rPr>
          <w:rFonts w:ascii="Cambria" w:hAnsi="Cambria"/>
          <w:sz w:val="20"/>
          <w:szCs w:val="20"/>
        </w:rPr>
      </w:pPr>
    </w:p>
    <w:p w:rsidR="002A7B96" w:rsidRDefault="002A7B96" w:rsidP="00F01F2B">
      <w:pPr>
        <w:rPr>
          <w:rFonts w:ascii="Cambria" w:hAnsi="Cambria"/>
          <w:sz w:val="20"/>
          <w:szCs w:val="20"/>
        </w:rPr>
      </w:pPr>
    </w:p>
    <w:p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rsidTr="00C77DC5">
        <w:trPr>
          <w:trHeight w:val="985"/>
        </w:trPr>
        <w:tc>
          <w:tcPr>
            <w:tcW w:w="2553" w:type="dxa"/>
          </w:tcPr>
          <w:p w:rsidR="003C197C" w:rsidRPr="003C197C" w:rsidRDefault="003C197C" w:rsidP="001F18B8">
            <w:pPr>
              <w:spacing w:line="360" w:lineRule="auto"/>
              <w:rPr>
                <w:rFonts w:ascii="Cambria" w:hAnsi="Cambria"/>
              </w:rPr>
            </w:pPr>
            <w:r w:rsidRPr="003C197C">
              <w:rPr>
                <w:rFonts w:ascii="Cambria" w:hAnsi="Cambria"/>
              </w:rPr>
              <w:t>Data completării:</w:t>
            </w:r>
          </w:p>
          <w:p w:rsidR="003C197C" w:rsidRPr="003C197C" w:rsidRDefault="00DA2B7C" w:rsidP="001F18B8">
            <w:pPr>
              <w:spacing w:line="360" w:lineRule="auto"/>
              <w:rPr>
                <w:rFonts w:ascii="Cambria" w:hAnsi="Cambria"/>
              </w:rPr>
            </w:pPr>
            <w:r>
              <w:rPr>
                <w:rFonts w:ascii="Cambria" w:hAnsi="Cambria"/>
              </w:rPr>
              <w:t>25</w:t>
            </w:r>
            <w:r w:rsidR="001244EC">
              <w:rPr>
                <w:rFonts w:ascii="Cambria" w:hAnsi="Cambria"/>
              </w:rPr>
              <w:t>.0</w:t>
            </w:r>
            <w:r w:rsidR="003B57F5">
              <w:rPr>
                <w:rFonts w:ascii="Cambria" w:hAnsi="Cambria"/>
              </w:rPr>
              <w:t>4</w:t>
            </w:r>
            <w:r w:rsidR="001244EC">
              <w:rPr>
                <w:rFonts w:ascii="Cambria" w:hAnsi="Cambria"/>
              </w:rPr>
              <w:t>.2026</w:t>
            </w:r>
          </w:p>
        </w:tc>
        <w:tc>
          <w:tcPr>
            <w:tcW w:w="3969"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rsidR="003C197C" w:rsidRPr="003C197C" w:rsidRDefault="001244EC" w:rsidP="001F18B8">
            <w:pPr>
              <w:spacing w:line="360" w:lineRule="auto"/>
              <w:jc w:val="center"/>
              <w:rPr>
                <w:rFonts w:ascii="Cambria" w:hAnsi="Cambria"/>
              </w:rPr>
            </w:pPr>
            <w:r>
              <w:rPr>
                <w:rFonts w:ascii="Times New Roman" w:hAnsi="Times New Roman"/>
                <w:noProof/>
                <w:lang w:val="en-US"/>
              </w:rPr>
              <w:drawing>
                <wp:inline distT="0" distB="0" distL="0" distR="0" wp14:anchorId="6D361D86" wp14:editId="50179809">
                  <wp:extent cx="552893" cy="419197"/>
                  <wp:effectExtent l="0" t="0" r="0" b="0"/>
                  <wp:docPr id="2" name="Picture 2"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c>
          <w:tcPr>
            <w:tcW w:w="3969" w:type="dxa"/>
          </w:tcPr>
          <w:p w:rsidR="00423FBF" w:rsidRPr="003C197C" w:rsidRDefault="00423FBF" w:rsidP="00423FBF">
            <w:pPr>
              <w:spacing w:line="360" w:lineRule="auto"/>
              <w:jc w:val="center"/>
              <w:rPr>
                <w:rFonts w:ascii="Cambria" w:hAnsi="Cambria"/>
              </w:rPr>
            </w:pPr>
            <w:r w:rsidRPr="003C197C">
              <w:rPr>
                <w:rFonts w:ascii="Cambria" w:hAnsi="Cambria"/>
              </w:rPr>
              <w:t>Semnătura titularului de seminar</w:t>
            </w:r>
          </w:p>
          <w:p w:rsidR="003C197C" w:rsidRPr="003C197C" w:rsidRDefault="00423FBF" w:rsidP="00423FBF">
            <w:pPr>
              <w:spacing w:line="360" w:lineRule="auto"/>
              <w:jc w:val="center"/>
              <w:rPr>
                <w:rFonts w:ascii="Cambria" w:hAnsi="Cambria"/>
              </w:rPr>
            </w:pPr>
            <w:r>
              <w:rPr>
                <w:rFonts w:ascii="Times New Roman" w:hAnsi="Times New Roman"/>
                <w:noProof/>
                <w:lang w:val="en-US"/>
              </w:rPr>
              <w:drawing>
                <wp:inline distT="0" distB="0" distL="0" distR="0" wp14:anchorId="3ACC4F3D" wp14:editId="4B089ABF">
                  <wp:extent cx="552893" cy="419197"/>
                  <wp:effectExtent l="0" t="0" r="0" b="0"/>
                  <wp:docPr id="1" name="Picture 1"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r>
      <w:tr w:rsidR="006B6ABF" w:rsidRPr="003C197C" w:rsidTr="00C77DC5">
        <w:trPr>
          <w:trHeight w:val="766"/>
        </w:trPr>
        <w:tc>
          <w:tcPr>
            <w:tcW w:w="2553" w:type="dxa"/>
          </w:tcPr>
          <w:p w:rsidR="003C197C" w:rsidRPr="003C197C" w:rsidRDefault="003C197C" w:rsidP="001F18B8">
            <w:pPr>
              <w:spacing w:line="360" w:lineRule="auto"/>
              <w:rPr>
                <w:rFonts w:ascii="Cambria" w:hAnsi="Cambria"/>
              </w:rPr>
            </w:pPr>
          </w:p>
        </w:tc>
        <w:tc>
          <w:tcPr>
            <w:tcW w:w="3969" w:type="dxa"/>
            <w:gridSpan w:val="2"/>
          </w:tcPr>
          <w:p w:rsidR="003C197C" w:rsidRPr="003C197C" w:rsidRDefault="003C197C" w:rsidP="001F18B8">
            <w:pPr>
              <w:spacing w:line="360" w:lineRule="auto"/>
              <w:rPr>
                <w:rFonts w:ascii="Cambria" w:hAnsi="Cambria"/>
              </w:rPr>
            </w:pPr>
          </w:p>
        </w:tc>
        <w:tc>
          <w:tcPr>
            <w:tcW w:w="3969" w:type="dxa"/>
          </w:tcPr>
          <w:p w:rsidR="003C197C" w:rsidRPr="003C197C" w:rsidRDefault="003C197C" w:rsidP="001F18B8">
            <w:pPr>
              <w:spacing w:line="360" w:lineRule="auto"/>
              <w:rPr>
                <w:rFonts w:ascii="Cambria" w:hAnsi="Cambria"/>
              </w:rPr>
            </w:pPr>
          </w:p>
        </w:tc>
      </w:tr>
      <w:tr w:rsidR="006B6ABF" w:rsidRPr="003C197C" w:rsidTr="00C77DC5">
        <w:trPr>
          <w:trHeight w:val="605"/>
        </w:trPr>
        <w:tc>
          <w:tcPr>
            <w:tcW w:w="5388" w:type="dxa"/>
            <w:gridSpan w:val="2"/>
          </w:tcPr>
          <w:p w:rsidR="003C197C" w:rsidRPr="003C197C" w:rsidRDefault="003C197C" w:rsidP="001F18B8">
            <w:pPr>
              <w:spacing w:line="360" w:lineRule="auto"/>
              <w:rPr>
                <w:rFonts w:ascii="Cambria" w:hAnsi="Cambria"/>
              </w:rPr>
            </w:pPr>
            <w:r w:rsidRPr="003C197C">
              <w:rPr>
                <w:rFonts w:ascii="Cambria" w:hAnsi="Cambria"/>
              </w:rPr>
              <w:t>Data avizării în departament:</w:t>
            </w:r>
            <w:r w:rsidR="003B57F5">
              <w:rPr>
                <w:rFonts w:ascii="Cambria" w:hAnsi="Cambria"/>
              </w:rPr>
              <w:t>30</w:t>
            </w:r>
            <w:r w:rsidR="003B57F5">
              <w:rPr>
                <w:rFonts w:ascii="Cambria" w:hAnsi="Cambria"/>
              </w:rPr>
              <w:t>.0</w:t>
            </w:r>
            <w:r w:rsidR="003B57F5">
              <w:rPr>
                <w:rFonts w:ascii="Cambria" w:hAnsi="Cambria"/>
              </w:rPr>
              <w:t>4</w:t>
            </w:r>
            <w:r w:rsidR="003B57F5">
              <w:rPr>
                <w:rFonts w:ascii="Cambria" w:hAnsi="Cambria"/>
              </w:rPr>
              <w:t>.2026</w:t>
            </w:r>
          </w:p>
          <w:p w:rsidR="003C197C" w:rsidRPr="003C197C" w:rsidRDefault="003C197C" w:rsidP="001F18B8">
            <w:pPr>
              <w:spacing w:line="360" w:lineRule="auto"/>
              <w:rPr>
                <w:rFonts w:ascii="Cambria" w:hAnsi="Cambria"/>
              </w:rPr>
            </w:pPr>
            <w:r w:rsidRPr="003C197C">
              <w:rPr>
                <w:rFonts w:ascii="Cambria" w:hAnsi="Cambria"/>
              </w:rPr>
              <w:t>...</w:t>
            </w:r>
          </w:p>
          <w:p w:rsidR="003C197C" w:rsidRPr="003C197C" w:rsidRDefault="003C197C" w:rsidP="001F18B8">
            <w:pPr>
              <w:spacing w:line="360" w:lineRule="auto"/>
              <w:rPr>
                <w:rFonts w:ascii="Cambria" w:hAnsi="Cambria"/>
              </w:rPr>
            </w:pPr>
          </w:p>
          <w:p w:rsidR="003C197C" w:rsidRPr="003C197C" w:rsidRDefault="003C197C" w:rsidP="001F18B8">
            <w:pPr>
              <w:spacing w:line="360" w:lineRule="auto"/>
              <w:rPr>
                <w:rFonts w:ascii="Cambria" w:hAnsi="Cambria"/>
              </w:rPr>
            </w:pPr>
          </w:p>
        </w:tc>
        <w:tc>
          <w:tcPr>
            <w:tcW w:w="5103"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rsidR="003C197C" w:rsidRPr="003C197C" w:rsidRDefault="003B57F5" w:rsidP="001F18B8">
            <w:pPr>
              <w:spacing w:line="360" w:lineRule="auto"/>
              <w:jc w:val="center"/>
              <w:rPr>
                <w:rFonts w:ascii="Cambria" w:hAnsi="Cambria"/>
              </w:rPr>
            </w:pPr>
            <w:r w:rsidRPr="003B57F5">
              <w:rPr>
                <w:rFonts w:ascii="Cambria" w:hAnsi="Cambria"/>
              </w:rPr>
              <w:t>Prof. dr. ing. PAIZS Csaba</w:t>
            </w:r>
          </w:p>
          <w:p w:rsidR="003C197C" w:rsidRPr="003C197C" w:rsidRDefault="003B57F5"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00777F9D" wp14:editId="03676C80">
                  <wp:extent cx="106680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bookmarkStart w:id="0" w:name="_GoBack"/>
            <w:bookmarkEnd w:id="0"/>
          </w:p>
        </w:tc>
      </w:tr>
    </w:tbl>
    <w:p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9BB" w:rsidRDefault="00BC69BB" w:rsidP="00D12BC3">
      <w:pPr>
        <w:spacing w:after="0" w:line="240" w:lineRule="auto"/>
      </w:pPr>
      <w:r>
        <w:separator/>
      </w:r>
    </w:p>
  </w:endnote>
  <w:endnote w:type="continuationSeparator" w:id="0">
    <w:p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9BB" w:rsidRDefault="00BC69BB" w:rsidP="00D12BC3">
      <w:pPr>
        <w:spacing w:after="0" w:line="240" w:lineRule="auto"/>
      </w:pPr>
      <w:r>
        <w:separator/>
      </w:r>
    </w:p>
  </w:footnote>
  <w:footnote w:type="continuationSeparator" w:id="0">
    <w:p w:rsidR="00BC69BB" w:rsidRDefault="00BC69BB" w:rsidP="00D12BC3">
      <w:pPr>
        <w:spacing w:after="0" w:line="240" w:lineRule="auto"/>
      </w:pPr>
      <w:r>
        <w:continuationSeparator/>
      </w:r>
    </w:p>
  </w:footnote>
  <w:footnote w:id="1">
    <w:p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90267C"/>
    <w:multiLevelType w:val="hybridMultilevel"/>
    <w:tmpl w:val="2C02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C74DF3"/>
    <w:multiLevelType w:val="hybridMultilevel"/>
    <w:tmpl w:val="E320F86C"/>
    <w:lvl w:ilvl="0" w:tplc="EF1EFD90">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num w:numId="1">
    <w:abstractNumId w:val="2"/>
  </w:num>
  <w:num w:numId="2">
    <w:abstractNumId w:val="1"/>
  </w:num>
  <w:num w:numId="3">
    <w:abstractNumId w:val="3"/>
  </w:num>
  <w:num w:numId="4">
    <w:abstractNumId w:val="6"/>
  </w:num>
  <w:num w:numId="5">
    <w:abstractNumId w:val="0"/>
  </w:num>
  <w:num w:numId="6">
    <w:abstractNumId w:val="8"/>
  </w:num>
  <w:num w:numId="7">
    <w:abstractNumId w:val="5"/>
  </w:num>
  <w:num w:numId="8">
    <w:abstractNumId w:val="4"/>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44EC"/>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3287"/>
    <w:rsid w:val="00283C24"/>
    <w:rsid w:val="002857EB"/>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2B24"/>
    <w:rsid w:val="003B449C"/>
    <w:rsid w:val="003B57F5"/>
    <w:rsid w:val="003B6EE4"/>
    <w:rsid w:val="003C197C"/>
    <w:rsid w:val="003C47C3"/>
    <w:rsid w:val="003C7B55"/>
    <w:rsid w:val="003D6191"/>
    <w:rsid w:val="003D7F8A"/>
    <w:rsid w:val="003E6298"/>
    <w:rsid w:val="003F481E"/>
    <w:rsid w:val="003F48C4"/>
    <w:rsid w:val="003F5C13"/>
    <w:rsid w:val="003F659E"/>
    <w:rsid w:val="004024DF"/>
    <w:rsid w:val="00405204"/>
    <w:rsid w:val="0042330E"/>
    <w:rsid w:val="00423FBF"/>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031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400E"/>
    <w:rsid w:val="008819C5"/>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E6BE2"/>
    <w:rsid w:val="009F6D96"/>
    <w:rsid w:val="00A2132C"/>
    <w:rsid w:val="00A22AD7"/>
    <w:rsid w:val="00A23D3E"/>
    <w:rsid w:val="00A24211"/>
    <w:rsid w:val="00A365C9"/>
    <w:rsid w:val="00A4215F"/>
    <w:rsid w:val="00A42D35"/>
    <w:rsid w:val="00A45B33"/>
    <w:rsid w:val="00A5032D"/>
    <w:rsid w:val="00A525B0"/>
    <w:rsid w:val="00A643F8"/>
    <w:rsid w:val="00A713B0"/>
    <w:rsid w:val="00A74D64"/>
    <w:rsid w:val="00A82450"/>
    <w:rsid w:val="00AB0DE7"/>
    <w:rsid w:val="00AB7461"/>
    <w:rsid w:val="00AC5018"/>
    <w:rsid w:val="00AD78A3"/>
    <w:rsid w:val="00AD791A"/>
    <w:rsid w:val="00AF20CC"/>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061D6"/>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2B7C"/>
    <w:rsid w:val="00DA66F2"/>
    <w:rsid w:val="00DB51DC"/>
    <w:rsid w:val="00DB6382"/>
    <w:rsid w:val="00DC236E"/>
    <w:rsid w:val="00DC5A5D"/>
    <w:rsid w:val="00DD2809"/>
    <w:rsid w:val="00DE3CFE"/>
    <w:rsid w:val="00DE5B58"/>
    <w:rsid w:val="00DE6B49"/>
    <w:rsid w:val="00DE7243"/>
    <w:rsid w:val="00DF0B9A"/>
    <w:rsid w:val="00E027F6"/>
    <w:rsid w:val="00E03DC8"/>
    <w:rsid w:val="00E12B00"/>
    <w:rsid w:val="00E16F73"/>
    <w:rsid w:val="00E27C90"/>
    <w:rsid w:val="00E30BC2"/>
    <w:rsid w:val="00E3603A"/>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19C56B56"/>
  <w15:docId w15:val="{467FD2A0-9659-44AE-84BA-01321EEB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244E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4EC"/>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244E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4EC"/>
    <w:rPr>
      <w:rFonts w:ascii="Arial" w:hAnsi="Arial" w:cs="Arial"/>
      <w:vanish/>
      <w:sz w:val="16"/>
      <w:szCs w:val="16"/>
      <w:lang w:val="ro-RO"/>
    </w:rPr>
  </w:style>
  <w:style w:type="paragraph" w:styleId="BodyText">
    <w:name w:val="Body Text"/>
    <w:basedOn w:val="Normal"/>
    <w:link w:val="BodyTextChar"/>
    <w:uiPriority w:val="1"/>
    <w:qFormat/>
    <w:rsid w:val="00DA2B7C"/>
    <w:pPr>
      <w:widowControl w:val="0"/>
      <w:autoSpaceDE w:val="0"/>
      <w:autoSpaceDN w:val="0"/>
      <w:spacing w:after="0" w:line="240" w:lineRule="auto"/>
    </w:pPr>
    <w:rPr>
      <w:rFonts w:ascii="Arial" w:eastAsia="Arial" w:hAnsi="Arial" w:cs="Arial"/>
      <w:sz w:val="28"/>
      <w:szCs w:val="28"/>
      <w:lang w:val="en-US"/>
      <w14:ligatures w14:val="standardContextual"/>
    </w:rPr>
  </w:style>
  <w:style w:type="character" w:customStyle="1" w:styleId="BodyTextChar">
    <w:name w:val="Body Text Char"/>
    <w:basedOn w:val="DefaultParagraphFont"/>
    <w:link w:val="BodyText"/>
    <w:uiPriority w:val="1"/>
    <w:rsid w:val="00DA2B7C"/>
    <w:rPr>
      <w:rFonts w:ascii="Arial" w:eastAsia="Arial" w:hAnsi="Arial" w:cs="Arial"/>
      <w:sz w:val="28"/>
      <w:szCs w:val="28"/>
      <w14:ligatures w14:val="standardContextual"/>
    </w:rPr>
  </w:style>
  <w:style w:type="character" w:customStyle="1" w:styleId="xc">
    <w:name w:val="xc"/>
    <w:basedOn w:val="DefaultParagraphFont"/>
    <w:rsid w:val="00DA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8.xml"/><Relationship Id="rId39" Type="http://schemas.openxmlformats.org/officeDocument/2006/relationships/control" Target="activeX/activeX13.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6.xml"/><Relationship Id="rId47" Type="http://schemas.openxmlformats.org/officeDocument/2006/relationships/image" Target="media/image21.jpe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ontrol" Target="activeX/activeX6.xml"/><Relationship Id="rId32" Type="http://schemas.openxmlformats.org/officeDocument/2006/relationships/image" Target="media/image15.png"/><Relationship Id="rId37" Type="http://schemas.openxmlformats.org/officeDocument/2006/relationships/control" Target="activeX/activeX11.xml"/><Relationship Id="rId40" Type="http://schemas.openxmlformats.org/officeDocument/2006/relationships/control" Target="activeX/activeX14.xml"/><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image" Target="media/image19.png"/><Relationship Id="rId49"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7.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7.xml"/><Relationship Id="rId33" Type="http://schemas.openxmlformats.org/officeDocument/2006/relationships/image" Target="media/image16.png"/><Relationship Id="rId38" Type="http://schemas.openxmlformats.org/officeDocument/2006/relationships/control" Target="activeX/activeX12.xml"/><Relationship Id="rId46" Type="http://schemas.openxmlformats.org/officeDocument/2006/relationships/control" Target="activeX/activeX19.xml"/><Relationship Id="rId20" Type="http://schemas.openxmlformats.org/officeDocument/2006/relationships/control" Target="activeX/activeX2.xml"/><Relationship Id="rId41" Type="http://schemas.openxmlformats.org/officeDocument/2006/relationships/control" Target="activeX/activeX1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3F5C13"/>
    <w:rsid w:val="00547DE3"/>
    <w:rsid w:val="006168F2"/>
    <w:rsid w:val="00695264"/>
    <w:rsid w:val="006A5360"/>
    <w:rsid w:val="006A7A5A"/>
    <w:rsid w:val="00795F44"/>
    <w:rsid w:val="00903FED"/>
    <w:rsid w:val="009E286A"/>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CF52B-1310-4A55-9EFD-9C359FD4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1427</Words>
  <Characters>10925</Characters>
  <Application>Microsoft Office Word</Application>
  <DocSecurity>0</DocSecurity>
  <Lines>496</Lines>
  <Paragraphs>301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9</cp:revision>
  <dcterms:created xsi:type="dcterms:W3CDTF">2026-04-24T13:06:00Z</dcterms:created>
  <dcterms:modified xsi:type="dcterms:W3CDTF">2026-05-25T08:22:00Z</dcterms:modified>
</cp:coreProperties>
</file>