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:rsidR="005233CB" w:rsidRPr="008A680E" w:rsidRDefault="005B5A17" w:rsidP="00034D14">
      <w:pPr>
        <w:jc w:val="center"/>
        <w:rPr>
          <w:rFonts w:ascii="Cambria" w:hAnsi="Cambria" w:cs="Times New Roman"/>
          <w:b/>
          <w:iCs/>
          <w:sz w:val="22"/>
          <w:szCs w:val="22"/>
          <w:lang w:val="hu-HU"/>
        </w:rPr>
      </w:pPr>
      <w:r w:rsidRPr="005B5A17">
        <w:rPr>
          <w:rFonts w:ascii="Cambria" w:hAnsi="Cambria" w:cs="Times New Roman"/>
          <w:b/>
          <w:iCs/>
          <w:sz w:val="22"/>
          <w:szCs w:val="22"/>
          <w:lang w:val="hu-HU"/>
        </w:rPr>
        <w:t>KÉMIAI VEGYÜLETEK RADIOAKTIVITÁSA</w:t>
      </w:r>
    </w:p>
    <w:p w:rsidR="008A680E" w:rsidRPr="001E4C21" w:rsidRDefault="005233CB" w:rsidP="008A680E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8A680E">
        <w:rPr>
          <w:rFonts w:ascii="Cambria" w:hAnsi="Cambria" w:cs="Times New Roman"/>
          <w:sz w:val="22"/>
          <w:szCs w:val="22"/>
          <w:lang w:val="hu-HU"/>
        </w:rPr>
        <w:t xml:space="preserve"> </w:t>
      </w:r>
      <w:r w:rsidR="008A680E" w:rsidRPr="00740932">
        <w:rPr>
          <w:rFonts w:ascii="Cambria" w:hAnsi="Cambria" w:cs="Times New Roman"/>
          <w:sz w:val="22"/>
          <w:szCs w:val="22"/>
          <w:lang w:val="hu-HU"/>
        </w:rPr>
        <w:t>2026-27</w:t>
      </w:r>
    </w:p>
    <w:p w:rsidR="005233CB" w:rsidRPr="001E4C21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</w:p>
    <w:p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:rsidTr="00A378E1">
        <w:trPr>
          <w:trHeight w:val="284"/>
        </w:trPr>
        <w:tc>
          <w:tcPr>
            <w:tcW w:w="3545" w:type="dxa"/>
            <w:vAlign w:val="center"/>
          </w:tcPr>
          <w:p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:rsidR="00D51618" w:rsidRPr="001E4C21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8A680E" w:rsidRPr="001E4C21" w:rsidTr="00A378E1">
        <w:trPr>
          <w:trHeight w:val="284"/>
        </w:trPr>
        <w:tc>
          <w:tcPr>
            <w:tcW w:w="3545" w:type="dxa"/>
            <w:vAlign w:val="center"/>
          </w:tcPr>
          <w:p w:rsidR="008A680E" w:rsidRPr="001E4C21" w:rsidRDefault="008A680E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:rsidR="008A680E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 és vegyészmérnöki</w:t>
            </w:r>
          </w:p>
        </w:tc>
      </w:tr>
      <w:tr w:rsidR="008A680E" w:rsidRPr="001E4C21" w:rsidTr="00A378E1">
        <w:trPr>
          <w:trHeight w:val="284"/>
        </w:trPr>
        <w:tc>
          <w:tcPr>
            <w:tcW w:w="3545" w:type="dxa"/>
            <w:vAlign w:val="center"/>
          </w:tcPr>
          <w:p w:rsidR="008A680E" w:rsidRPr="001E4C21" w:rsidRDefault="008A680E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:rsidR="008A680E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9E1633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Magyar Kémia és Vegyészmérnöki Intézet</w:t>
            </w:r>
          </w:p>
        </w:tc>
      </w:tr>
      <w:tr w:rsidR="00D51618" w:rsidRPr="001E4C21" w:rsidTr="00A378E1">
        <w:trPr>
          <w:trHeight w:val="284"/>
        </w:trPr>
        <w:tc>
          <w:tcPr>
            <w:tcW w:w="3545" w:type="dxa"/>
            <w:vAlign w:val="center"/>
          </w:tcPr>
          <w:p w:rsidR="00D51618" w:rsidRPr="001E4C21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:rsidR="00D51618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</w:t>
            </w:r>
          </w:p>
        </w:tc>
      </w:tr>
      <w:tr w:rsidR="00D51618" w:rsidRPr="001E4C21" w:rsidTr="00A378E1">
        <w:trPr>
          <w:trHeight w:val="284"/>
        </w:trPr>
        <w:tc>
          <w:tcPr>
            <w:tcW w:w="3545" w:type="dxa"/>
            <w:vAlign w:val="center"/>
          </w:tcPr>
          <w:p w:rsidR="00D51618" w:rsidRPr="001E4C21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:rsidR="00D70267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alapkképzés/licensz</w:t>
            </w:r>
          </w:p>
        </w:tc>
      </w:tr>
      <w:tr w:rsidR="00D51618" w:rsidRPr="001E4C21" w:rsidTr="00A378E1">
        <w:trPr>
          <w:trHeight w:val="284"/>
        </w:trPr>
        <w:tc>
          <w:tcPr>
            <w:tcW w:w="3545" w:type="dxa"/>
            <w:vAlign w:val="center"/>
          </w:tcPr>
          <w:p w:rsidR="00D51618" w:rsidRPr="001E4C21" w:rsidRDefault="00D51618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1.6.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Tanulmányi program/ Képesítés</w:t>
            </w:r>
          </w:p>
        </w:tc>
        <w:tc>
          <w:tcPr>
            <w:tcW w:w="6946" w:type="dxa"/>
            <w:vAlign w:val="center"/>
          </w:tcPr>
          <w:p w:rsidR="00D51618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 / vegyész diploma</w:t>
            </w:r>
          </w:p>
        </w:tc>
      </w:tr>
      <w:tr w:rsidR="00D51618" w:rsidRPr="001E4C21" w:rsidTr="00A378E1">
        <w:trPr>
          <w:trHeight w:val="284"/>
        </w:trPr>
        <w:tc>
          <w:tcPr>
            <w:tcW w:w="3545" w:type="dxa"/>
            <w:vAlign w:val="center"/>
          </w:tcPr>
          <w:p w:rsidR="00D51618" w:rsidRPr="001E4C21" w:rsidRDefault="00D51618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1.7.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forma</w:t>
            </w:r>
          </w:p>
        </w:tc>
        <w:tc>
          <w:tcPr>
            <w:tcW w:w="6946" w:type="dxa"/>
            <w:vAlign w:val="center"/>
          </w:tcPr>
          <w:p w:rsidR="00D51618" w:rsidRPr="001E4C21" w:rsidRDefault="008A680E" w:rsidP="004C643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jelenléti oktatás</w:t>
            </w:r>
          </w:p>
        </w:tc>
      </w:tr>
    </w:tbl>
    <w:p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:rsidTr="0098447E">
        <w:trPr>
          <w:trHeight w:val="284"/>
        </w:trPr>
        <w:tc>
          <w:tcPr>
            <w:tcW w:w="2293" w:type="dxa"/>
            <w:vAlign w:val="center"/>
          </w:tcPr>
          <w:p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:rsidR="008F5E28" w:rsidRPr="001E4C21" w:rsidRDefault="005B5A17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B5A17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Kémiai vegyületek radioaktivitása</w:t>
            </w:r>
          </w:p>
        </w:tc>
        <w:tc>
          <w:tcPr>
            <w:tcW w:w="1843" w:type="dxa"/>
            <w:vAlign w:val="center"/>
          </w:tcPr>
          <w:p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:rsidR="008F5E28" w:rsidRPr="001E4C21" w:rsidRDefault="005B5A17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B5A17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CLM1154</w:t>
            </w:r>
          </w:p>
        </w:tc>
      </w:tr>
      <w:tr w:rsidR="008F5E28" w:rsidRPr="001E4C21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:rsidR="008F5E28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:rsidR="008F5E28" w:rsidRPr="001E4C21" w:rsidRDefault="008A680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Dr. KUN </w:t>
            </w:r>
            <w:r w:rsidRPr="00B1186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Attila-Zsolt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vegyészmérnök, adjunktus</w:t>
            </w:r>
          </w:p>
        </w:tc>
      </w:tr>
      <w:tr w:rsidR="008F5E28" w:rsidRPr="001E4C21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:rsidR="00BD3CB2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:rsidR="008F5E28" w:rsidRPr="001E4C21" w:rsidRDefault="008A680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Dr. KUN </w:t>
            </w:r>
            <w:r w:rsidRPr="00B1186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Attila-Zsolt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vegyészmérnök, adjunktus</w:t>
            </w:r>
          </w:p>
        </w:tc>
      </w:tr>
      <w:tr w:rsidR="00957F04" w:rsidRPr="001E4C21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5B5A17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5B5A17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1E4C21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57F04" w:rsidRPr="001E4C21" w:rsidRDefault="005B5A17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Választható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:rsidR="00957F04" w:rsidRPr="001E4C21" w:rsidRDefault="008173D9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Kiegészítő</w:t>
                </w:r>
              </w:p>
            </w:sdtContent>
          </w:sdt>
        </w:tc>
      </w:tr>
    </w:tbl>
    <w:p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D19B2" w:rsidRPr="001E4C21" w:rsidRDefault="005B5A17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D19B2" w:rsidRPr="001E4C21" w:rsidRDefault="005B5A17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D19B2" w:rsidRPr="001E4C21" w:rsidRDefault="005B5A17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1E4C21" w:rsidTr="00195FC3">
        <w:trPr>
          <w:trHeight w:val="284"/>
        </w:trPr>
        <w:tc>
          <w:tcPr>
            <w:tcW w:w="3539" w:type="dxa"/>
            <w:vAlign w:val="center"/>
          </w:tcPr>
          <w:p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:rsidR="004E578B" w:rsidRPr="001E4C21" w:rsidRDefault="005B5A17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:rsidR="004E578B" w:rsidRPr="001E4C21" w:rsidRDefault="005B5A17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:rsidR="004E578B" w:rsidRPr="001E4C21" w:rsidRDefault="005B5A17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8173D9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8173D9" w:rsidRPr="001E4C21" w:rsidRDefault="008173D9" w:rsidP="008173D9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:rsidR="008173D9" w:rsidRPr="00744F1A" w:rsidRDefault="008173D9" w:rsidP="008173D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8173D9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8173D9" w:rsidRPr="001E4C21" w:rsidRDefault="008173D9" w:rsidP="008173D9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:rsidR="008173D9" w:rsidRPr="00744F1A" w:rsidRDefault="008173D9" w:rsidP="008173D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14</w:t>
            </w:r>
          </w:p>
        </w:tc>
      </w:tr>
      <w:tr w:rsidR="008173D9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8173D9" w:rsidRPr="001E4C21" w:rsidRDefault="008173D9" w:rsidP="008173D9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:rsidR="008173D9" w:rsidRPr="001E4C21" w:rsidRDefault="008173D9" w:rsidP="008173D9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:rsidR="008173D9" w:rsidRPr="00744F1A" w:rsidRDefault="008173D9" w:rsidP="008173D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14</w:t>
            </w:r>
          </w:p>
        </w:tc>
      </w:tr>
      <w:tr w:rsidR="008173D9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8173D9" w:rsidRPr="001E4C21" w:rsidRDefault="008173D9" w:rsidP="008173D9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:rsidR="008173D9" w:rsidRPr="00744F1A" w:rsidRDefault="008173D9" w:rsidP="008173D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8173D9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8173D9" w:rsidRPr="001E4C21" w:rsidRDefault="008173D9" w:rsidP="008173D9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:rsidR="008173D9" w:rsidRPr="00744F1A" w:rsidRDefault="008173D9" w:rsidP="008173D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4</w:t>
            </w:r>
          </w:p>
        </w:tc>
      </w:tr>
      <w:tr w:rsidR="005B5A17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5B5A17" w:rsidRPr="001E4C21" w:rsidRDefault="005B5A17" w:rsidP="005B5A17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</w:t>
            </w:r>
          </w:p>
        </w:tc>
        <w:tc>
          <w:tcPr>
            <w:tcW w:w="567" w:type="dxa"/>
            <w:vAlign w:val="center"/>
          </w:tcPr>
          <w:p w:rsidR="005B5A17" w:rsidRPr="001E4C21" w:rsidRDefault="005B5A17" w:rsidP="005B5A1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5B5A17" w:rsidRPr="001E4C21" w:rsidTr="00467ACB">
        <w:trPr>
          <w:trHeight w:val="284"/>
        </w:trPr>
        <w:tc>
          <w:tcPr>
            <w:tcW w:w="8784" w:type="dxa"/>
            <w:gridSpan w:val="5"/>
          </w:tcPr>
          <w:p w:rsidR="005B5A17" w:rsidRPr="001E4C21" w:rsidRDefault="005B5A17" w:rsidP="005B5A17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:rsidR="005B5A17" w:rsidRPr="001E4C21" w:rsidRDefault="008173D9" w:rsidP="005B5A1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44</w:t>
            </w:r>
          </w:p>
        </w:tc>
      </w:tr>
      <w:tr w:rsidR="005B5A17" w:rsidRPr="001E4C21" w:rsidTr="00467ACB">
        <w:trPr>
          <w:trHeight w:val="284"/>
        </w:trPr>
        <w:tc>
          <w:tcPr>
            <w:tcW w:w="8784" w:type="dxa"/>
            <w:gridSpan w:val="5"/>
          </w:tcPr>
          <w:p w:rsidR="005B5A17" w:rsidRPr="001E4C21" w:rsidRDefault="005B5A17" w:rsidP="005B5A17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:rsidR="005B5A17" w:rsidRPr="001E4C21" w:rsidRDefault="005B5A17" w:rsidP="008173D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  <w:r w:rsidR="008173D9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00</w:t>
            </w:r>
          </w:p>
        </w:tc>
      </w:tr>
      <w:tr w:rsidR="005B5A17" w:rsidRPr="001E4C21" w:rsidTr="00467ACB">
        <w:trPr>
          <w:trHeight w:val="284"/>
        </w:trPr>
        <w:tc>
          <w:tcPr>
            <w:tcW w:w="8784" w:type="dxa"/>
            <w:gridSpan w:val="5"/>
          </w:tcPr>
          <w:p w:rsidR="005B5A17" w:rsidRPr="001E4C21" w:rsidRDefault="005B5A17" w:rsidP="005B5A17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:rsidR="005B5A17" w:rsidRPr="001E4C21" w:rsidRDefault="008173D9" w:rsidP="005B5A1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</w:tbl>
    <w:p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:rsidTr="00467ACB">
        <w:trPr>
          <w:trHeight w:val="284"/>
        </w:trPr>
        <w:tc>
          <w:tcPr>
            <w:tcW w:w="2127" w:type="dxa"/>
            <w:vAlign w:val="center"/>
          </w:tcPr>
          <w:p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:rsidR="00221B6D" w:rsidRPr="001E4C21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</w:p>
        </w:tc>
      </w:tr>
      <w:tr w:rsidR="00221B6D" w:rsidRPr="001E4C21" w:rsidTr="00467ACB">
        <w:trPr>
          <w:trHeight w:val="284"/>
        </w:trPr>
        <w:tc>
          <w:tcPr>
            <w:tcW w:w="2127" w:type="dxa"/>
            <w:vAlign w:val="center"/>
          </w:tcPr>
          <w:p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:rsidR="00221B6D" w:rsidRPr="001E4C21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</w:p>
        </w:tc>
      </w:tr>
    </w:tbl>
    <w:p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:rsidTr="00ED5FDE">
        <w:trPr>
          <w:trHeight w:val="284"/>
        </w:trPr>
        <w:tc>
          <w:tcPr>
            <w:tcW w:w="4962" w:type="dxa"/>
            <w:vAlign w:val="center"/>
          </w:tcPr>
          <w:p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:rsidR="008A680E" w:rsidRPr="008A680E" w:rsidRDefault="008A680E" w:rsidP="008A680E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43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8A680E">
              <w:rPr>
                <w:rFonts w:ascii="Cambria" w:eastAsia="Times New Roman" w:hAnsi="Cambria" w:cs="Times New Roman"/>
                <w:sz w:val="20"/>
                <w:lang w:val="hu-HU" w:eastAsia="zh-CN"/>
              </w:rPr>
              <w:t>Tábla és kivetítő a teremben</w:t>
            </w:r>
          </w:p>
          <w:p w:rsidR="008A680E" w:rsidRPr="008A680E" w:rsidRDefault="008A680E" w:rsidP="008A680E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43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8A680E">
              <w:rPr>
                <w:rFonts w:ascii="Cambria" w:eastAsia="Times New Roman" w:hAnsi="Cambria" w:cs="Times New Roman"/>
                <w:sz w:val="20"/>
                <w:lang w:val="hu-HU" w:eastAsia="zh-CN"/>
              </w:rPr>
              <w:t>A hallgatók kikapcsolt mobiltelefonnal jelenjenek meg</w:t>
            </w:r>
          </w:p>
          <w:p w:rsidR="00844EAD" w:rsidRPr="008A680E" w:rsidRDefault="008A680E" w:rsidP="008A680E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43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8A680E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interaktív részvétel ösztönzése.</w:t>
            </w:r>
          </w:p>
        </w:tc>
      </w:tr>
      <w:tr w:rsidR="00844EAD" w:rsidRPr="001E4C21" w:rsidTr="00ED5FDE">
        <w:trPr>
          <w:trHeight w:val="284"/>
        </w:trPr>
        <w:tc>
          <w:tcPr>
            <w:tcW w:w="4962" w:type="dxa"/>
            <w:vAlign w:val="center"/>
          </w:tcPr>
          <w:p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:rsidR="005375E3" w:rsidRPr="005375E3" w:rsidRDefault="005375E3" w:rsidP="005375E3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ind w:left="43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5375E3">
              <w:rPr>
                <w:rFonts w:ascii="Cambria" w:eastAsia="Times New Roman" w:hAnsi="Cambria" w:cs="Times New Roman"/>
                <w:sz w:val="20"/>
                <w:lang w:val="hu-HU" w:eastAsia="zh-CN"/>
              </w:rPr>
              <w:t>Kötelező a laboratóriumban a megfelelő védőfelszerelés használata: kesztyű, köpeny, védőszemüveg</w:t>
            </w:r>
          </w:p>
          <w:p w:rsidR="00844EAD" w:rsidRPr="005375E3" w:rsidRDefault="005375E3" w:rsidP="005375E3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ind w:left="43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5375E3">
              <w:rPr>
                <w:rFonts w:ascii="Cambria" w:eastAsia="Times New Roman" w:hAnsi="Cambria" w:cs="Times New Roman"/>
                <w:sz w:val="20"/>
                <w:lang w:val="hu-HU" w:eastAsia="zh-CN"/>
              </w:rPr>
              <w:t>A laboratóriumba tilos ételt behozni</w:t>
            </w:r>
          </w:p>
        </w:tc>
      </w:tr>
    </w:tbl>
    <w:p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lastRenderedPageBreak/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660A3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660A3F" w:rsidRPr="001E4C21" w:rsidRDefault="00660A3F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CP1</w:t>
            </w:r>
          </w:p>
        </w:tc>
        <w:tc>
          <w:tcPr>
            <w:tcW w:w="8931" w:type="dxa"/>
            <w:vAlign w:val="center"/>
          </w:tcPr>
          <w:p w:rsidR="00660A3F" w:rsidRPr="001E4C21" w:rsidRDefault="00660A3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>A kémiával kapcsolatos tudományos ismeretek alkalmazása új ismeretek vagy termékek fejlesztésére a minőség és a folyamatszabályozás javítása érdekében.</w:t>
            </w:r>
          </w:p>
        </w:tc>
      </w:tr>
      <w:tr w:rsidR="00660A3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660A3F" w:rsidRPr="001E4C21" w:rsidRDefault="00660A3F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8931" w:type="dxa"/>
            <w:vAlign w:val="center"/>
          </w:tcPr>
          <w:p w:rsidR="00660A3F" w:rsidRPr="001E4C21" w:rsidRDefault="00660A3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Vegyi anyagok/minták elemzése</w:t>
            </w:r>
          </w:p>
        </w:tc>
      </w:tr>
      <w:tr w:rsidR="00660A3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660A3F" w:rsidRPr="001E4C21" w:rsidRDefault="00660A3F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:rsidR="00660A3F" w:rsidRPr="001E4C21" w:rsidRDefault="00660A3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Tudományos módszerek alkalmazása a kémiai vegyületek összetételének, szerkezetének és fizikai-kémiai tulajdonságainak meghatározására.</w:t>
            </w:r>
          </w:p>
        </w:tc>
      </w:tr>
      <w:tr w:rsidR="00ED2FBF" w:rsidRPr="001E4C21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660A3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660A3F" w:rsidRPr="001E4C21" w:rsidRDefault="00660A3F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:rsidR="00660A3F" w:rsidRPr="001E4C21" w:rsidRDefault="00660A3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Szakmai feladatok hatékony és felelősségteljes elvégzése, a szakterületre vonatkozó jogszabályok és etikai szabályok tiszteletben tartása, minősített segítséggel.</w:t>
            </w:r>
          </w:p>
        </w:tc>
      </w:tr>
      <w:tr w:rsidR="00660A3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660A3F" w:rsidRPr="001E4C21" w:rsidRDefault="00660A3F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8931" w:type="dxa"/>
            <w:vAlign w:val="center"/>
          </w:tcPr>
          <w:p w:rsidR="00660A3F" w:rsidRPr="001E4C21" w:rsidRDefault="00660A3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Tevékenységek végrehajtása multidiszciplináris csapatban, interperszonális kommunikációs készségek felhasználásával a kitűzött célok elérése érdekében.</w:t>
            </w:r>
          </w:p>
        </w:tc>
      </w:tr>
    </w:tbl>
    <w:p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660A3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660A3F" w:rsidRPr="001E4C21" w:rsidRDefault="00660A3F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CP1</w:t>
            </w:r>
          </w:p>
        </w:tc>
        <w:tc>
          <w:tcPr>
            <w:tcW w:w="4678" w:type="dxa"/>
            <w:vAlign w:val="center"/>
          </w:tcPr>
          <w:p w:rsidR="00660A3F" w:rsidRPr="001E4C21" w:rsidRDefault="00660A3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 azonosítja és definiálja/magyarázza a kémia (általános, szervetlen, szerves, analitikai és fizikai kémia) alapfogalmait a szakirodalomban.</w:t>
            </w:r>
          </w:p>
        </w:tc>
        <w:tc>
          <w:tcPr>
            <w:tcW w:w="4253" w:type="dxa"/>
            <w:vAlign w:val="center"/>
          </w:tcPr>
          <w:p w:rsidR="00660A3F" w:rsidRPr="001E4C21" w:rsidRDefault="00660A3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 helyesen elemzi és értékeli a kémia alapvető fogalmait, az elméleteket és fogalmakat a kémiai rendszerek jellemzőinek ábrázolásának és értelmezésének alapjaként alkalmazza.</w:t>
            </w:r>
          </w:p>
        </w:tc>
      </w:tr>
      <w:tr w:rsidR="00660A3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660A3F" w:rsidRPr="001E4C21" w:rsidRDefault="00660A3F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CP2</w:t>
            </w:r>
          </w:p>
        </w:tc>
        <w:tc>
          <w:tcPr>
            <w:tcW w:w="4678" w:type="dxa"/>
            <w:vAlign w:val="center"/>
          </w:tcPr>
          <w:p w:rsidR="00660A3F" w:rsidRPr="001E4C21" w:rsidRDefault="00660A3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megérti és kidolgozza a fizikai-kémiai elemzés stratégiáit az analitikai elválasztási technikák spektroszkópiai, számítási módszerekkel és kemometriai koncepciókkal való integrálásával a kémiai vegyületek azonosítása, mennyiségi meghatározása és jellemzése érdekében.</w:t>
            </w:r>
          </w:p>
        </w:tc>
        <w:tc>
          <w:tcPr>
            <w:tcW w:w="4253" w:type="dxa"/>
            <w:vAlign w:val="center"/>
          </w:tcPr>
          <w:p w:rsidR="00660A3F" w:rsidRPr="001E4C21" w:rsidRDefault="00660A3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hallgató/diplomás komplex mintákat dolgoz fel és elemez spektrokémiai módszerekkel, és molekuláris szerkezeteket validál a kísérleti eredmények digitális szimulációk során generált elméleti modellekkel való integrálásával.</w:t>
            </w:r>
          </w:p>
        </w:tc>
      </w:tr>
      <w:tr w:rsidR="00660A3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660A3F" w:rsidRPr="001E4C21" w:rsidRDefault="00660A3F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CP3</w:t>
            </w:r>
          </w:p>
        </w:tc>
        <w:tc>
          <w:tcPr>
            <w:tcW w:w="4678" w:type="dxa"/>
            <w:vAlign w:val="center"/>
          </w:tcPr>
          <w:p w:rsidR="00660A3F" w:rsidRPr="001E4C21" w:rsidRDefault="00660A3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a kémiai szerkezet-reaktivitás kapcsolatok összetett természetét értékeli a kémiai kötés, az elektronkonfiguráció és a molekuláris geometria alapfogalmainak összefüggésbe hozásával, hogy meghatározza a kémiai vegyületek reakciómechanizmusait, stabilitását és alkalmazhatóságát.</w:t>
            </w:r>
          </w:p>
        </w:tc>
        <w:tc>
          <w:tcPr>
            <w:tcW w:w="4253" w:type="dxa"/>
            <w:vAlign w:val="center"/>
          </w:tcPr>
          <w:p w:rsidR="00660A3F" w:rsidRPr="001E4C21" w:rsidRDefault="00660A3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kísérleteket és számítási meghatározásokat végez a kémiai szerkezet-reaktivitás összefüggés meghatározása érdekében, a kapott adatok felhasználásával előrejelzi az új kémiai kombinációk fizikai-kémiai tulajdonságait és lehetséges felhasználását.</w:t>
            </w:r>
          </w:p>
        </w:tc>
      </w:tr>
      <w:tr w:rsidR="00660A3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660A3F" w:rsidRPr="001E4C21" w:rsidRDefault="00660A3F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CT1</w:t>
            </w:r>
          </w:p>
        </w:tc>
        <w:tc>
          <w:tcPr>
            <w:tcW w:w="4678" w:type="dxa"/>
            <w:vAlign w:val="center"/>
          </w:tcPr>
          <w:p w:rsidR="00660A3F" w:rsidRPr="001E4C21" w:rsidRDefault="00660A3F" w:rsidP="00D162D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="00D162D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D162D2" w:rsidRPr="00D162D2">
              <w:rPr>
                <w:rFonts w:ascii="Cambria" w:hAnsi="Cambria"/>
                <w:sz w:val="20"/>
                <w:szCs w:val="20"/>
                <w:lang w:val="hu-HU"/>
              </w:rPr>
              <w:t>idegen nyelvű szakterminológiával dolgozik, tiszteletben tartva az oktatási kommunikáció alapelveit.</w:t>
            </w:r>
          </w:p>
        </w:tc>
        <w:tc>
          <w:tcPr>
            <w:tcW w:w="4253" w:type="dxa"/>
            <w:vAlign w:val="center"/>
          </w:tcPr>
          <w:p w:rsidR="00660A3F" w:rsidRPr="001E4C21" w:rsidRDefault="00660A3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D162D2" w:rsidRPr="00D162D2">
              <w:rPr>
                <w:rFonts w:ascii="Cambria" w:hAnsi="Cambria"/>
                <w:sz w:val="20"/>
                <w:szCs w:val="20"/>
                <w:lang w:val="hu-HU"/>
              </w:rPr>
              <w:t>nyelvi készségeit és pedagógiai elveit alkalmazva mutat be speciális tudományos eredményeket.</w:t>
            </w:r>
          </w:p>
        </w:tc>
      </w:tr>
      <w:tr w:rsidR="00660A3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660A3F" w:rsidRPr="001E4C21" w:rsidRDefault="00660A3F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CT2</w:t>
            </w:r>
          </w:p>
        </w:tc>
        <w:tc>
          <w:tcPr>
            <w:tcW w:w="4678" w:type="dxa"/>
            <w:vAlign w:val="center"/>
          </w:tcPr>
          <w:p w:rsidR="00660A3F" w:rsidRPr="001E4C21" w:rsidRDefault="00660A3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D162D2" w:rsidRPr="00D162D2">
              <w:rPr>
                <w:rFonts w:ascii="Cambria" w:hAnsi="Cambria"/>
                <w:sz w:val="20"/>
                <w:szCs w:val="20"/>
                <w:lang w:val="hu-HU"/>
              </w:rPr>
              <w:t>matematikai és fizikai elveket kapcsol össze a kémia szakosodott ismereteinek működtetéséhez.</w:t>
            </w:r>
          </w:p>
        </w:tc>
        <w:tc>
          <w:tcPr>
            <w:tcW w:w="4253" w:type="dxa"/>
            <w:vAlign w:val="center"/>
          </w:tcPr>
          <w:p w:rsidR="00660A3F" w:rsidRPr="001E4C21" w:rsidRDefault="00660A3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D162D2" w:rsidRPr="00D162D2">
              <w:rPr>
                <w:rFonts w:ascii="Cambria" w:hAnsi="Cambria"/>
                <w:sz w:val="20"/>
                <w:szCs w:val="20"/>
                <w:lang w:val="hu-HU"/>
              </w:rPr>
              <w:t>matematikai és fizikai fogalmakat alkalmaz kísérleti adatok validálására, berendezések kalibrálására és a kémiai átalakulások prediktív modellezésére.</w:t>
            </w:r>
          </w:p>
        </w:tc>
      </w:tr>
    </w:tbl>
    <w:p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lastRenderedPageBreak/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>Tárgy-specifikus tanulási eredmények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</w:tr>
      <w:tr w:rsidR="00BA46D7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BA46D7" w:rsidRPr="001E4C21" w:rsidRDefault="005B5A17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5B5A17">
              <w:rPr>
                <w:rFonts w:ascii="Cambria" w:hAnsi="Cambria"/>
                <w:bCs/>
                <w:sz w:val="20"/>
                <w:szCs w:val="20"/>
                <w:lang w:val="hu-HU"/>
              </w:rPr>
              <w:t>1. Az atomok szerkezetével kapcsolatos elemi fogalmak, megközelítések, elméletek, módszerek és modellek felismerése és leírása</w:t>
            </w:r>
          </w:p>
        </w:tc>
      </w:tr>
      <w:tr w:rsidR="00BA46D7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BA46D7" w:rsidRPr="001E4C21" w:rsidRDefault="005B5A17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5B5A17">
              <w:rPr>
                <w:rFonts w:ascii="Cambria" w:hAnsi="Cambria"/>
                <w:bCs/>
                <w:sz w:val="20"/>
                <w:szCs w:val="20"/>
                <w:lang w:val="hu-HU"/>
              </w:rPr>
              <w:t>2. A radiokémia területén szerzett alapvető ismeretek felhasználása vegyületek megnevezésére, szerkezetük megértésére és tulajdonságaik magyarázatára.</w:t>
            </w:r>
          </w:p>
        </w:tc>
      </w:tr>
      <w:tr w:rsidR="00BA46D7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BA46D7" w:rsidRPr="001E4C21" w:rsidRDefault="005B5A17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5B5A17">
              <w:rPr>
                <w:rFonts w:ascii="Cambria" w:hAnsi="Cambria"/>
                <w:bCs/>
                <w:sz w:val="20"/>
                <w:szCs w:val="20"/>
                <w:lang w:val="hu-HU"/>
              </w:rPr>
              <w:t>3. Laboratóriumi kísérletek elvégzése és eredményeik értelmezése</w:t>
            </w:r>
          </w:p>
        </w:tc>
      </w:tr>
      <w:tr w:rsidR="002C22AA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9A49DC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9A49DC" w:rsidRPr="001E4C21" w:rsidRDefault="005B5A17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5B5A17">
              <w:rPr>
                <w:rFonts w:ascii="Cambria" w:hAnsi="Cambria"/>
                <w:bCs/>
                <w:sz w:val="20"/>
                <w:szCs w:val="20"/>
                <w:lang w:val="hu-HU"/>
              </w:rPr>
              <w:t>1. A hallgatók megismertetése a radiokémia és a nukleáris üzemanyagok alapfogalmaival, koncepcióival, elméleteivel és alapvető modelljeivel.</w:t>
            </w:r>
          </w:p>
        </w:tc>
      </w:tr>
      <w:tr w:rsidR="009A49DC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9A49DC" w:rsidRPr="001E4C21" w:rsidRDefault="005B5A17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Pr="005B5A17">
              <w:rPr>
                <w:rFonts w:ascii="Cambria" w:hAnsi="Cambria"/>
                <w:bCs/>
                <w:sz w:val="20"/>
                <w:szCs w:val="20"/>
                <w:lang w:val="hu-HU"/>
              </w:rPr>
              <w:t>Radiokémiával kapcsolatos alapvető elméleti ismeretek elsajátítása;</w:t>
            </w:r>
          </w:p>
        </w:tc>
      </w:tr>
      <w:tr w:rsidR="009A49DC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9A49DC" w:rsidRPr="001E4C21" w:rsidRDefault="005B5A17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Pr="005B5A17">
              <w:rPr>
                <w:rFonts w:ascii="Cambria" w:hAnsi="Cambria"/>
                <w:bCs/>
                <w:sz w:val="20"/>
                <w:szCs w:val="20"/>
                <w:lang w:val="hu-HU"/>
              </w:rPr>
              <w:t>Általános sugárvédelmi ismeretek elsajátítása</w:t>
            </w:r>
          </w:p>
        </w:tc>
      </w:tr>
    </w:tbl>
    <w:p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1E4C21" w:rsidTr="007730F9">
        <w:trPr>
          <w:trHeight w:val="397"/>
        </w:trPr>
        <w:tc>
          <w:tcPr>
            <w:tcW w:w="3779" w:type="dxa"/>
            <w:vAlign w:val="center"/>
          </w:tcPr>
          <w:p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D26D06" w:rsidRPr="001E4C21" w:rsidTr="001448F0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  <w:highlight w:val="yellow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8.1.1. Radioaktivitás, radiokémia és magfizika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D26D0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26D06" w:rsidRPr="001E4C21" w:rsidTr="001448F0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highlight w:val="yellow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 xml:space="preserve">8.1.2. Radiokémiai általános fogalmak. 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D26D0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26D06" w:rsidRPr="001E4C21" w:rsidTr="001448F0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line="240" w:lineRule="auto"/>
              <w:rPr>
                <w:rFonts w:ascii="Cambria" w:hAnsi="Cambria"/>
                <w:sz w:val="20"/>
                <w:szCs w:val="20"/>
                <w:highlight w:val="yellow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8.1.3. Az atommag: magmodellek. Az elemi részecskék standard modellje.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D26D0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26D06" w:rsidRPr="001E4C21" w:rsidTr="001448F0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highlight w:val="yellow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8.1.4. Radioaktív sugárzások: alfa-, béta-, gamma-, neutron- és egyéb sugárzások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pStyle w:val="HTMLPreformatted"/>
              <w:shd w:val="clear" w:color="auto" w:fill="FFFFFF"/>
              <w:rPr>
                <w:rFonts w:ascii="Cambria" w:hAnsi="Cambria"/>
                <w:color w:val="000000"/>
                <w:lang w:val="hu-HU"/>
              </w:rPr>
            </w:pPr>
            <w:r w:rsidRPr="00D26D0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26D06" w:rsidRPr="001E4C21" w:rsidTr="001448F0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highlight w:val="yellow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8.1.5. Nukleáris bomlástörvény, sugárzások energiája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D26D0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26D06" w:rsidRPr="001E4C21" w:rsidTr="001448F0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highlight w:val="yellow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8.1.6. Radioaktív bomlási sorok. Bomlási láncok. Természetes radioaktív sorok.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D26D0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26D06" w:rsidRPr="001E4C21" w:rsidTr="001448F0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jc w:val="both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8.1.7. Sugárzások biológiai hatása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highlight w:val="yellow"/>
                <w:lang w:val="hu-HU"/>
              </w:rPr>
            </w:pPr>
            <w:r w:rsidRPr="00D26D0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26D06" w:rsidRPr="001E4C21" w:rsidTr="001448F0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8.1.8. Hidrogén, hélium, szén égési folyamatok, könnyű elemek nukleoszintézise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D26D0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26D06" w:rsidRPr="001E4C21" w:rsidTr="001448F0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8.1.9. Szupernova-nukleoszintézis: neutron- és proton-befogási folyamatok, a nehéz elemek nukleoszintézise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D26D0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26D06" w:rsidRPr="001E4C21" w:rsidTr="001448F0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8.1.10. Izotóp-effektusok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D26D0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26D06" w:rsidRPr="001E4C21" w:rsidTr="001448F0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8.1.11. Természetes izotópok elválasztása és dúsítása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D26D0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26D06" w:rsidRPr="001E4C21" w:rsidTr="001448F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06" w:rsidRPr="00D26D06" w:rsidRDefault="00D26D06" w:rsidP="00D256A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8.1.12. Izotópokkal jelölt vegyületek, reagensek előállítása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06" w:rsidRPr="00D26D06" w:rsidRDefault="00D26D06" w:rsidP="00D256AF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D26D0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26D06" w:rsidRPr="001E4C21" w:rsidTr="001448F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06" w:rsidRPr="00D26D06" w:rsidRDefault="00D26D06" w:rsidP="00D256A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8.1.13. Használt nukleáris fűtőanyagok feldolgozása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06" w:rsidRPr="00D26D06" w:rsidRDefault="00D26D06" w:rsidP="00D256AF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D26D0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26D06" w:rsidRPr="001E4C21" w:rsidTr="001448F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06" w:rsidRPr="00D26D06" w:rsidRDefault="00D26D06" w:rsidP="00D256A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8.1.14. Sugárzó hulladékok tárolása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06" w:rsidRPr="00D26D06" w:rsidRDefault="00D26D06" w:rsidP="00D256AF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D26D0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D26D06" w:rsidRPr="001E4C21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:rsidR="00D26D06" w:rsidRDefault="00D26D0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:rsidR="00D26D06" w:rsidRPr="00423FBF" w:rsidRDefault="00D26D06" w:rsidP="00D26D06">
            <w:pPr>
              <w:pStyle w:val="BodyText"/>
              <w:rPr>
                <w:rFonts w:ascii="Cambria" w:hAnsi="Cambria"/>
                <w:sz w:val="20"/>
                <w:szCs w:val="20"/>
              </w:rPr>
            </w:pPr>
            <w:r w:rsidRPr="00423FBF">
              <w:rPr>
                <w:rFonts w:ascii="Cambria" w:hAnsi="Cambria"/>
                <w:sz w:val="20"/>
                <w:szCs w:val="20"/>
              </w:rPr>
              <w:t>1. Gh. Marcu, Chimia elementelor radioactive, Ed. didactică şi pedagogică, Bucureşti, 1981</w:t>
            </w:r>
          </w:p>
          <w:p w:rsidR="00D26D06" w:rsidRPr="00423FBF" w:rsidRDefault="00D26D06" w:rsidP="00D26D06">
            <w:pPr>
              <w:pStyle w:val="BodyText"/>
              <w:rPr>
                <w:rFonts w:ascii="Cambria" w:hAnsi="Cambria"/>
                <w:sz w:val="20"/>
                <w:szCs w:val="20"/>
              </w:rPr>
            </w:pPr>
            <w:r w:rsidRPr="00423FBF">
              <w:rPr>
                <w:rFonts w:ascii="Cambria" w:hAnsi="Cambria"/>
                <w:sz w:val="20"/>
                <w:szCs w:val="20"/>
              </w:rPr>
              <w:t>2. Gh. Marcu,  T. Marcu, Elemente radioactive, Ed. Tehnică, Bucureşti, 1996.</w:t>
            </w:r>
          </w:p>
          <w:p w:rsidR="00D26D06" w:rsidRPr="00423FBF" w:rsidRDefault="00D26D06" w:rsidP="00D26D06">
            <w:pPr>
              <w:pStyle w:val="BodyText"/>
              <w:rPr>
                <w:rFonts w:ascii="Cambria" w:hAnsi="Cambria"/>
                <w:sz w:val="20"/>
                <w:szCs w:val="20"/>
              </w:rPr>
            </w:pPr>
            <w:r w:rsidRPr="00423FBF">
              <w:rPr>
                <w:rFonts w:ascii="Cambria" w:hAnsi="Cambria"/>
                <w:sz w:val="20"/>
                <w:szCs w:val="20"/>
              </w:rPr>
              <w:t>3. Gh. Marcu, Introducere în radiochimie, Ed. Tehnică, Bucureşti, 1997.</w:t>
            </w:r>
          </w:p>
          <w:p w:rsidR="00D26D06" w:rsidRPr="00423FBF" w:rsidRDefault="00D26D06" w:rsidP="00D26D06">
            <w:pPr>
              <w:pStyle w:val="BodyText"/>
              <w:rPr>
                <w:rFonts w:ascii="Cambria" w:hAnsi="Cambria"/>
                <w:sz w:val="20"/>
                <w:szCs w:val="20"/>
              </w:rPr>
            </w:pPr>
            <w:r w:rsidRPr="00423FBF">
              <w:rPr>
                <w:rFonts w:ascii="Cambria" w:hAnsi="Cambria"/>
                <w:sz w:val="20"/>
                <w:szCs w:val="20"/>
              </w:rPr>
              <w:t>4. Institutul de fizică atomică, Standarde de bază de radioprotecţie, Bucureşti, 1991.</w:t>
            </w:r>
          </w:p>
          <w:p w:rsidR="00D26D06" w:rsidRPr="00423FBF" w:rsidRDefault="00D26D06" w:rsidP="00D26D06">
            <w:pPr>
              <w:pStyle w:val="BodyText"/>
              <w:rPr>
                <w:rFonts w:ascii="Cambria" w:hAnsi="Cambria"/>
                <w:sz w:val="20"/>
                <w:szCs w:val="20"/>
              </w:rPr>
            </w:pPr>
            <w:r w:rsidRPr="00423FBF">
              <w:rPr>
                <w:rFonts w:ascii="Cambria" w:hAnsi="Cambria"/>
                <w:sz w:val="20"/>
                <w:szCs w:val="20"/>
              </w:rPr>
              <w:t>5. W. Loveland, D. Morrissey, G. Seaborg, Modern Nuclear Chemistry, Wiley-Interscience 2006.</w:t>
            </w:r>
          </w:p>
          <w:p w:rsidR="00D26D06" w:rsidRPr="00423FBF" w:rsidRDefault="00D26D06" w:rsidP="00D26D06">
            <w:pPr>
              <w:pStyle w:val="BodyText"/>
              <w:rPr>
                <w:rFonts w:ascii="Cambria" w:hAnsi="Cambria"/>
                <w:sz w:val="20"/>
                <w:szCs w:val="20"/>
              </w:rPr>
            </w:pPr>
            <w:r w:rsidRPr="00423FBF">
              <w:rPr>
                <w:rFonts w:ascii="Cambria" w:hAnsi="Cambria"/>
                <w:sz w:val="20"/>
                <w:szCs w:val="20"/>
              </w:rPr>
              <w:t>6. I. Kiss, A. Vértes, Magkémia, Akadémiai Kiadó Budapest, 1979</w:t>
            </w:r>
          </w:p>
          <w:p w:rsidR="00D26D06" w:rsidRPr="00423FBF" w:rsidRDefault="00D26D06" w:rsidP="00D26D06">
            <w:pPr>
              <w:pStyle w:val="BodyText"/>
              <w:rPr>
                <w:rFonts w:ascii="Cambria" w:hAnsi="Cambria"/>
                <w:sz w:val="20"/>
                <w:szCs w:val="20"/>
              </w:rPr>
            </w:pPr>
            <w:r w:rsidRPr="00423FBF">
              <w:rPr>
                <w:rFonts w:ascii="Cambria" w:hAnsi="Cambria"/>
                <w:sz w:val="20"/>
                <w:szCs w:val="20"/>
              </w:rPr>
              <w:t>7. L. Gy. Nagy, K. László, Radiokémia és izotóptechnika, Műegyetemi Kiadó, Budapest, 1997.</w:t>
            </w:r>
          </w:p>
          <w:p w:rsidR="00D26D06" w:rsidRPr="001E4C21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23FBF">
              <w:rPr>
                <w:rFonts w:ascii="Cambria" w:hAnsi="Cambria"/>
                <w:sz w:val="20"/>
                <w:szCs w:val="20"/>
              </w:rPr>
              <w:lastRenderedPageBreak/>
              <w:t>8. S. Nagy, Bevezetés a nukleáris tudományba, http://nagysandor.eu</w:t>
            </w:r>
          </w:p>
        </w:tc>
      </w:tr>
      <w:tr w:rsidR="00D26D06" w:rsidRPr="001E4C21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D26D06" w:rsidRPr="001E4C21" w:rsidTr="007730F9">
        <w:trPr>
          <w:trHeight w:val="397"/>
        </w:trPr>
        <w:tc>
          <w:tcPr>
            <w:tcW w:w="3779" w:type="dxa"/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20" w:type="dxa"/>
            <w:vAlign w:val="center"/>
          </w:tcPr>
          <w:p w:rsidR="00D26D06" w:rsidRPr="001E4C21" w:rsidRDefault="00D26D06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D26D06" w:rsidRPr="001E4C21" w:rsidTr="00FC5D90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 xml:space="preserve">8.2.1. Nukleáris sugárzások 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3292" w:type="dxa"/>
          </w:tcPr>
          <w:p w:rsidR="00D26D06" w:rsidRPr="00D26D06" w:rsidRDefault="00D26D06">
            <w:pPr>
              <w:rPr>
                <w:rFonts w:ascii="Cambria" w:hAnsi="Cambria"/>
                <w:sz w:val="20"/>
                <w:szCs w:val="20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két hetente 2 óra</w:t>
            </w:r>
          </w:p>
        </w:tc>
      </w:tr>
      <w:tr w:rsidR="00D26D06" w:rsidRPr="001E4C21" w:rsidTr="00FC5D90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8.2.2. Természetes és mesterséges radioaktivitás.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3292" w:type="dxa"/>
          </w:tcPr>
          <w:p w:rsidR="00D26D06" w:rsidRPr="00D26D06" w:rsidRDefault="00D26D06">
            <w:pPr>
              <w:rPr>
                <w:rFonts w:ascii="Cambria" w:hAnsi="Cambria"/>
                <w:sz w:val="20"/>
                <w:szCs w:val="20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két hetente 2 óra</w:t>
            </w:r>
          </w:p>
        </w:tc>
      </w:tr>
      <w:tr w:rsidR="00D26D06" w:rsidRPr="001E4C21" w:rsidTr="00FC5D90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8.2.3. Anyag-sugárzás kölcsönhatások.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3292" w:type="dxa"/>
          </w:tcPr>
          <w:p w:rsidR="00D26D06" w:rsidRPr="00D26D06" w:rsidRDefault="00D26D06">
            <w:pPr>
              <w:rPr>
                <w:rFonts w:ascii="Cambria" w:hAnsi="Cambria"/>
                <w:sz w:val="20"/>
                <w:szCs w:val="20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két hetente 2 óra</w:t>
            </w:r>
          </w:p>
        </w:tc>
      </w:tr>
      <w:tr w:rsidR="00D26D06" w:rsidRPr="001E4C21" w:rsidTr="00FC5D90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 xml:space="preserve">8.2.4. Kozmológiai nukleoszintézis. Sztelláris nukleoszintézis. Szupernova-nukleoszintézis. 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3292" w:type="dxa"/>
          </w:tcPr>
          <w:p w:rsidR="00D26D06" w:rsidRPr="00D26D06" w:rsidRDefault="00D26D06">
            <w:pPr>
              <w:rPr>
                <w:rFonts w:ascii="Cambria" w:hAnsi="Cambria"/>
                <w:sz w:val="20"/>
                <w:szCs w:val="20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két hetente 2 óra</w:t>
            </w:r>
          </w:p>
        </w:tc>
      </w:tr>
      <w:tr w:rsidR="00D26D06" w:rsidRPr="001E4C21" w:rsidTr="00FC5D90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 xml:space="preserve">8.2.5. Radiokarbon kormeghatározás. Paleoklimatikus felszíni és tengeri kalibrációs görbék. 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3292" w:type="dxa"/>
          </w:tcPr>
          <w:p w:rsidR="00D26D06" w:rsidRPr="00D26D06" w:rsidRDefault="00D26D06">
            <w:pPr>
              <w:rPr>
                <w:rFonts w:ascii="Cambria" w:hAnsi="Cambria"/>
                <w:sz w:val="20"/>
                <w:szCs w:val="20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két hetente 2 óra</w:t>
            </w:r>
          </w:p>
        </w:tc>
      </w:tr>
      <w:tr w:rsidR="00D26D06" w:rsidRPr="001E4C21" w:rsidTr="00FC5D90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8.2.6. Izotóp-effektusok. Izotópokkal jelölt vegyületek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3292" w:type="dxa"/>
          </w:tcPr>
          <w:p w:rsidR="00D26D06" w:rsidRPr="00D26D06" w:rsidRDefault="00D26D06">
            <w:pPr>
              <w:rPr>
                <w:rFonts w:ascii="Cambria" w:hAnsi="Cambria"/>
                <w:sz w:val="20"/>
                <w:szCs w:val="20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két hetente 2 óra</w:t>
            </w:r>
          </w:p>
        </w:tc>
      </w:tr>
      <w:tr w:rsidR="00D26D06" w:rsidRPr="001E4C21" w:rsidTr="00FC5D90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8.2.7. Használt nukleáris fűtőanyagok feldolgozása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3292" w:type="dxa"/>
          </w:tcPr>
          <w:p w:rsidR="00D26D06" w:rsidRPr="00D26D06" w:rsidRDefault="00D26D06">
            <w:pPr>
              <w:rPr>
                <w:rFonts w:ascii="Cambria" w:hAnsi="Cambria"/>
                <w:sz w:val="20"/>
                <w:szCs w:val="20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két hetente 2 óra</w:t>
            </w:r>
          </w:p>
        </w:tc>
      </w:tr>
      <w:tr w:rsidR="00D26D06" w:rsidRPr="001E4C21" w:rsidTr="0048673C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 xml:space="preserve">8.2.8. Munkavédelem és sugárzásvédelem. Sugárzásmérés. Detektorok. Háttérsugárzás meghatározása. 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snapToGrid w:val="0"/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leírás, kísérlet</w:t>
            </w:r>
          </w:p>
        </w:tc>
        <w:tc>
          <w:tcPr>
            <w:tcW w:w="3292" w:type="dxa"/>
            <w:vMerge w:val="restart"/>
            <w:vAlign w:val="center"/>
          </w:tcPr>
          <w:p w:rsidR="00D26D06" w:rsidRPr="00D26D06" w:rsidRDefault="00D26D0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14 óra négy gyakorlatra osztva, tömbösítve (4+4+3+3 óra)</w:t>
            </w:r>
          </w:p>
        </w:tc>
      </w:tr>
      <w:tr w:rsidR="00D26D06" w:rsidRPr="001E4C21" w:rsidTr="0048673C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 xml:space="preserve">8.2.9. Alfa-sugárzás úthosszának meghatározása 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leírás, kísérlet,</w:t>
            </w:r>
          </w:p>
        </w:tc>
        <w:tc>
          <w:tcPr>
            <w:tcW w:w="3292" w:type="dxa"/>
            <w:vMerge/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D26D06" w:rsidRPr="001E4C21" w:rsidTr="0048673C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8.2.10. Béta-sugárzás mérése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leírás, kísérlet,</w:t>
            </w:r>
          </w:p>
        </w:tc>
        <w:tc>
          <w:tcPr>
            <w:tcW w:w="3292" w:type="dxa"/>
            <w:vMerge/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D26D06" w:rsidRPr="001E4C21" w:rsidTr="0048673C">
        <w:trPr>
          <w:trHeight w:val="397"/>
        </w:trPr>
        <w:tc>
          <w:tcPr>
            <w:tcW w:w="3779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8.2.11. Gamma-sugárzás mérése</w:t>
            </w:r>
          </w:p>
        </w:tc>
        <w:tc>
          <w:tcPr>
            <w:tcW w:w="3420" w:type="dxa"/>
          </w:tcPr>
          <w:p w:rsidR="00D26D06" w:rsidRPr="00D26D06" w:rsidRDefault="00D26D06" w:rsidP="00D256AF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leírás, kísérlet,</w:t>
            </w:r>
          </w:p>
        </w:tc>
        <w:tc>
          <w:tcPr>
            <w:tcW w:w="3292" w:type="dxa"/>
            <w:vMerge/>
            <w:vAlign w:val="center"/>
          </w:tcPr>
          <w:p w:rsidR="00D26D06" w:rsidRPr="001E4C21" w:rsidRDefault="00D26D0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D26D06" w:rsidRPr="001E4C21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:rsidR="00D26D06" w:rsidRPr="00D26D06" w:rsidRDefault="00D26D06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26D06">
              <w:rPr>
                <w:rFonts w:ascii="Cambria" w:hAnsi="Cambria"/>
                <w:sz w:val="20"/>
                <w:szCs w:val="20"/>
              </w:rPr>
              <w:t xml:space="preserve">1. Gh. Marcu, </w:t>
            </w:r>
            <w:r w:rsidRPr="00D26D06">
              <w:rPr>
                <w:rFonts w:ascii="Cambria" w:hAnsi="Cambria"/>
                <w:i/>
                <w:sz w:val="20"/>
                <w:szCs w:val="20"/>
              </w:rPr>
              <w:t>Chimia elementelor radioactive</w:t>
            </w:r>
            <w:r w:rsidRPr="00D26D06">
              <w:rPr>
                <w:rFonts w:ascii="Cambria" w:hAnsi="Cambria"/>
                <w:sz w:val="20"/>
                <w:szCs w:val="20"/>
              </w:rPr>
              <w:t>, Ed. didactică şi pedagogică, Bucureşti, 1981</w:t>
            </w:r>
          </w:p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26D06">
              <w:rPr>
                <w:rFonts w:ascii="Cambria" w:hAnsi="Cambria"/>
                <w:sz w:val="20"/>
                <w:szCs w:val="20"/>
              </w:rPr>
              <w:t>2.</w:t>
            </w:r>
            <w:r w:rsidRPr="00D26D06">
              <w:rPr>
                <w:rFonts w:ascii="Cambria" w:hAnsi="Cambria"/>
                <w:caps/>
                <w:sz w:val="20"/>
                <w:szCs w:val="20"/>
              </w:rPr>
              <w:t xml:space="preserve"> </w:t>
            </w:r>
            <w:r w:rsidRPr="00D26D06">
              <w:rPr>
                <w:rFonts w:ascii="Cambria" w:hAnsi="Cambria"/>
                <w:sz w:val="20"/>
                <w:szCs w:val="20"/>
              </w:rPr>
              <w:t>Gh.</w:t>
            </w:r>
            <w:r w:rsidRPr="00D26D06">
              <w:rPr>
                <w:rFonts w:ascii="Cambria" w:hAnsi="Cambria"/>
                <w:caps/>
                <w:sz w:val="20"/>
                <w:szCs w:val="20"/>
              </w:rPr>
              <w:t xml:space="preserve"> M</w:t>
            </w:r>
            <w:r w:rsidRPr="00D26D06">
              <w:rPr>
                <w:rFonts w:ascii="Cambria" w:hAnsi="Cambria"/>
                <w:sz w:val="20"/>
                <w:szCs w:val="20"/>
              </w:rPr>
              <w:t xml:space="preserve">arcu, </w:t>
            </w:r>
            <w:r w:rsidRPr="00D26D06">
              <w:rPr>
                <w:rFonts w:ascii="Cambria" w:hAnsi="Cambria"/>
                <w:caps/>
                <w:sz w:val="20"/>
                <w:szCs w:val="20"/>
              </w:rPr>
              <w:t xml:space="preserve"> T. M</w:t>
            </w:r>
            <w:r w:rsidRPr="00D26D06">
              <w:rPr>
                <w:rFonts w:ascii="Cambria" w:hAnsi="Cambria"/>
                <w:sz w:val="20"/>
                <w:szCs w:val="20"/>
              </w:rPr>
              <w:t xml:space="preserve">arcu, </w:t>
            </w:r>
            <w:r w:rsidRPr="00D26D06">
              <w:rPr>
                <w:rFonts w:ascii="Cambria" w:hAnsi="Cambria"/>
                <w:i/>
                <w:sz w:val="20"/>
                <w:szCs w:val="20"/>
              </w:rPr>
              <w:t>Elemente radioactive</w:t>
            </w:r>
            <w:r w:rsidRPr="00D26D06">
              <w:rPr>
                <w:rFonts w:ascii="Cambria" w:hAnsi="Cambria"/>
                <w:sz w:val="20"/>
                <w:szCs w:val="20"/>
              </w:rPr>
              <w:t>, Ed. Tehnică, Bucureşti, 1996.</w:t>
            </w:r>
          </w:p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26D06">
              <w:rPr>
                <w:rFonts w:ascii="Cambria" w:hAnsi="Cambria"/>
                <w:sz w:val="20"/>
                <w:szCs w:val="20"/>
              </w:rPr>
              <w:t xml:space="preserve">3. Gh. Marcu, </w:t>
            </w:r>
            <w:r w:rsidRPr="00D26D06">
              <w:rPr>
                <w:rFonts w:ascii="Cambria" w:hAnsi="Cambria"/>
                <w:i/>
                <w:sz w:val="20"/>
                <w:szCs w:val="20"/>
              </w:rPr>
              <w:t>Introducere în radiochimie,</w:t>
            </w:r>
            <w:r w:rsidRPr="00D26D06">
              <w:rPr>
                <w:rFonts w:ascii="Cambria" w:hAnsi="Cambria"/>
                <w:sz w:val="20"/>
                <w:szCs w:val="20"/>
              </w:rPr>
              <w:t xml:space="preserve"> Ed. Tehnică, Bucureşti, 1997.</w:t>
            </w:r>
          </w:p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26D06">
              <w:rPr>
                <w:rFonts w:ascii="Cambria" w:hAnsi="Cambria"/>
                <w:sz w:val="20"/>
                <w:szCs w:val="20"/>
              </w:rPr>
              <w:t xml:space="preserve">4. Institutul de fizică atomică, </w:t>
            </w:r>
            <w:r w:rsidRPr="00D26D06">
              <w:rPr>
                <w:rFonts w:ascii="Cambria" w:hAnsi="Cambria"/>
                <w:i/>
                <w:sz w:val="20"/>
                <w:szCs w:val="20"/>
              </w:rPr>
              <w:t>Standarde de bază de radioprotecţie</w:t>
            </w:r>
            <w:r w:rsidRPr="00D26D06">
              <w:rPr>
                <w:rFonts w:ascii="Cambria" w:hAnsi="Cambria"/>
                <w:sz w:val="20"/>
                <w:szCs w:val="20"/>
              </w:rPr>
              <w:t>, Bucureşti, 1991.</w:t>
            </w:r>
          </w:p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26D06">
              <w:rPr>
                <w:rFonts w:ascii="Cambria" w:hAnsi="Cambria"/>
                <w:sz w:val="20"/>
                <w:szCs w:val="20"/>
              </w:rPr>
              <w:t xml:space="preserve">5. W. Loveland, D. Morrissey, G. Seaborg, </w:t>
            </w:r>
            <w:r w:rsidRPr="00D26D06">
              <w:rPr>
                <w:rFonts w:ascii="Cambria" w:hAnsi="Cambria"/>
                <w:i/>
                <w:sz w:val="20"/>
                <w:szCs w:val="20"/>
              </w:rPr>
              <w:t>Modern Nuclear Chemistry,</w:t>
            </w:r>
            <w:r w:rsidRPr="00D26D06">
              <w:rPr>
                <w:rFonts w:ascii="Cambria" w:hAnsi="Cambria"/>
                <w:sz w:val="20"/>
                <w:szCs w:val="20"/>
              </w:rPr>
              <w:t xml:space="preserve"> Wiley-Interscience 2006.</w:t>
            </w:r>
          </w:p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26D06">
              <w:rPr>
                <w:rFonts w:ascii="Cambria" w:hAnsi="Cambria"/>
                <w:sz w:val="20"/>
                <w:szCs w:val="20"/>
              </w:rPr>
              <w:t xml:space="preserve">6. I. Kiss, A. Vértes, </w:t>
            </w:r>
            <w:r w:rsidRPr="00D26D06">
              <w:rPr>
                <w:rFonts w:ascii="Cambria" w:hAnsi="Cambria"/>
                <w:i/>
                <w:sz w:val="20"/>
                <w:szCs w:val="20"/>
              </w:rPr>
              <w:t>Magkémia,</w:t>
            </w:r>
            <w:r w:rsidRPr="00D26D06">
              <w:rPr>
                <w:rFonts w:ascii="Cambria" w:hAnsi="Cambria"/>
                <w:sz w:val="20"/>
                <w:szCs w:val="20"/>
              </w:rPr>
              <w:t xml:space="preserve"> Akadémiai Kiadó Budapest, 1979</w:t>
            </w:r>
          </w:p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26D06">
              <w:rPr>
                <w:rFonts w:ascii="Cambria" w:hAnsi="Cambria"/>
                <w:sz w:val="20"/>
                <w:szCs w:val="20"/>
              </w:rPr>
              <w:t xml:space="preserve">7. L. Gy. Nagy, K. László, </w:t>
            </w:r>
            <w:r w:rsidRPr="00D26D06">
              <w:rPr>
                <w:rFonts w:ascii="Cambria" w:hAnsi="Cambria"/>
                <w:i/>
                <w:sz w:val="20"/>
                <w:szCs w:val="20"/>
              </w:rPr>
              <w:t>Radiokémia és izotóptechnika</w:t>
            </w:r>
            <w:r w:rsidRPr="00D26D06">
              <w:rPr>
                <w:rFonts w:ascii="Cambria" w:hAnsi="Cambria"/>
                <w:sz w:val="20"/>
                <w:szCs w:val="20"/>
              </w:rPr>
              <w:t>, Műegyetemi Kiadó, Budapest, 1997.</w:t>
            </w:r>
          </w:p>
          <w:p w:rsidR="00D26D06" w:rsidRPr="00D26D06" w:rsidRDefault="00D26D06" w:rsidP="00D26D06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8. Norme de radioprotecţie, CNCAN, 2004.</w:t>
            </w:r>
          </w:p>
        </w:tc>
      </w:tr>
    </w:tbl>
    <w:p w:rsidR="005125BA" w:rsidRPr="001E4C21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1E4C21" w:rsidTr="00D26D06">
        <w:trPr>
          <w:trHeight w:val="284"/>
        </w:trPr>
        <w:tc>
          <w:tcPr>
            <w:tcW w:w="2269" w:type="dxa"/>
            <w:vAlign w:val="center"/>
          </w:tcPr>
          <w:p w:rsidR="00357598" w:rsidRPr="001E4C21" w:rsidRDefault="00B753D7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:rsidR="00357598" w:rsidRPr="001E4C21" w:rsidRDefault="00A5032D" w:rsidP="00D26D06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:rsidR="00357598" w:rsidRPr="001E4C21" w:rsidRDefault="00A5032D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:rsidR="00357598" w:rsidRPr="001E4C21" w:rsidRDefault="00A5032D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D26D06" w:rsidRPr="001E4C21" w:rsidTr="00D26D06">
        <w:trPr>
          <w:trHeight w:val="1656"/>
        </w:trPr>
        <w:tc>
          <w:tcPr>
            <w:tcW w:w="2269" w:type="dxa"/>
            <w:vAlign w:val="center"/>
          </w:tcPr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 xml:space="preserve">A válaszok helyessége - </w:t>
            </w:r>
          </w:p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az előadás anyagának megértése és elsajátítása alapján</w:t>
            </w:r>
          </w:p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A feladatok helyes megoldása.</w:t>
            </w:r>
          </w:p>
        </w:tc>
        <w:tc>
          <w:tcPr>
            <w:tcW w:w="2693" w:type="dxa"/>
            <w:vAlign w:val="center"/>
          </w:tcPr>
          <w:p w:rsidR="00D26D06" w:rsidRPr="00D26D06" w:rsidRDefault="00D26D06" w:rsidP="00D26D06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212121"/>
                <w:lang w:val="hu-HU"/>
              </w:rPr>
            </w:pPr>
            <w:r w:rsidRPr="00D26D06">
              <w:rPr>
                <w:rFonts w:ascii="Cambria" w:hAnsi="Cambria" w:cs="Times New Roman"/>
                <w:lang w:val="hu-HU"/>
              </w:rPr>
              <w:t>Írásbeli vizsga</w:t>
            </w:r>
          </w:p>
          <w:p w:rsidR="00D26D06" w:rsidRPr="00D26D06" w:rsidRDefault="00D26D06" w:rsidP="00D26D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mbria" w:hAnsi="Cambria"/>
                <w:color w:val="212121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color w:val="212121"/>
                <w:sz w:val="20"/>
                <w:szCs w:val="20"/>
                <w:lang w:val="hu-HU"/>
              </w:rPr>
              <w:t>A csalás vagy csalás szándéka</w:t>
            </w:r>
          </w:p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color w:val="212121"/>
                <w:sz w:val="20"/>
                <w:szCs w:val="20"/>
                <w:lang w:val="hu-HU"/>
              </w:rPr>
              <w:t>a BBTE érvényes ECST szabályzata szerint büntethető.</w:t>
            </w:r>
          </w:p>
        </w:tc>
        <w:tc>
          <w:tcPr>
            <w:tcW w:w="2695" w:type="dxa"/>
            <w:vAlign w:val="center"/>
          </w:tcPr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40%</w:t>
            </w:r>
          </w:p>
        </w:tc>
      </w:tr>
      <w:tr w:rsidR="00D26D06" w:rsidRPr="001E4C21" w:rsidTr="00D26D06">
        <w:trPr>
          <w:trHeight w:val="284"/>
        </w:trPr>
        <w:tc>
          <w:tcPr>
            <w:tcW w:w="2269" w:type="dxa"/>
            <w:vMerge w:val="restart"/>
            <w:vAlign w:val="center"/>
          </w:tcPr>
          <w:p w:rsidR="00D26D06" w:rsidRPr="00D26D06" w:rsidRDefault="00D26D06" w:rsidP="00D26D06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:rsidR="00D26D06" w:rsidRPr="00D26D06" w:rsidRDefault="00D26D06" w:rsidP="00D26D06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  <w:highlight w:val="yellow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A kapott feladatok helyes megoldása.</w:t>
            </w:r>
          </w:p>
        </w:tc>
        <w:tc>
          <w:tcPr>
            <w:tcW w:w="2693" w:type="dxa"/>
            <w:vAlign w:val="center"/>
          </w:tcPr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Aktív részvétel a szemináriumon, helyes válaszok és a feladatok megoldás. A jelentések és bemutató elkészítése, bemutatása</w:t>
            </w:r>
          </w:p>
        </w:tc>
        <w:tc>
          <w:tcPr>
            <w:tcW w:w="2695" w:type="dxa"/>
            <w:vAlign w:val="center"/>
          </w:tcPr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20%</w:t>
            </w:r>
          </w:p>
        </w:tc>
      </w:tr>
      <w:tr w:rsidR="00D26D06" w:rsidRPr="001E4C21" w:rsidTr="00D26D06">
        <w:trPr>
          <w:trHeight w:val="284"/>
        </w:trPr>
        <w:tc>
          <w:tcPr>
            <w:tcW w:w="2269" w:type="dxa"/>
            <w:vMerge/>
            <w:vAlign w:val="center"/>
          </w:tcPr>
          <w:p w:rsidR="00D26D06" w:rsidRPr="00D26D06" w:rsidRDefault="00D26D06" w:rsidP="00D26D06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Dokumentálás, bemutatás</w:t>
            </w:r>
          </w:p>
        </w:tc>
        <w:tc>
          <w:tcPr>
            <w:tcW w:w="2693" w:type="dxa"/>
            <w:vAlign w:val="center"/>
          </w:tcPr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Radiokémiai tárgyú irodalmi bemutató összeállítása, bemutatása</w:t>
            </w:r>
          </w:p>
        </w:tc>
        <w:tc>
          <w:tcPr>
            <w:tcW w:w="2695" w:type="dxa"/>
            <w:vAlign w:val="center"/>
          </w:tcPr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40%</w:t>
            </w:r>
          </w:p>
        </w:tc>
      </w:tr>
      <w:tr w:rsidR="00D26D06" w:rsidRPr="001E4C21" w:rsidTr="00D26D06">
        <w:trPr>
          <w:trHeight w:val="284"/>
        </w:trPr>
        <w:tc>
          <w:tcPr>
            <w:tcW w:w="10492" w:type="dxa"/>
            <w:gridSpan w:val="4"/>
            <w:vAlign w:val="center"/>
          </w:tcPr>
          <w:p w:rsidR="00D26D06" w:rsidRPr="00D26D06" w:rsidRDefault="00D26D06" w:rsidP="00D26D0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9.6 A teljesítmény minimumkövetelményei</w:t>
            </w:r>
          </w:p>
        </w:tc>
      </w:tr>
      <w:tr w:rsidR="00D26D06" w:rsidRPr="001E4C21" w:rsidTr="00D26D06">
        <w:trPr>
          <w:trHeight w:val="284"/>
        </w:trPr>
        <w:tc>
          <w:tcPr>
            <w:tcW w:w="10492" w:type="dxa"/>
            <w:gridSpan w:val="4"/>
            <w:vAlign w:val="center"/>
          </w:tcPr>
          <w:p w:rsidR="00D26D06" w:rsidRPr="00D26D06" w:rsidRDefault="00D26D06" w:rsidP="004D3BE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>Minimum 5-ös osztályzat elérése a vizsgán a javítókulcs pontozási útmutatója alapján.</w:t>
            </w:r>
            <w:r w:rsidR="004D3BE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D26D06">
              <w:rPr>
                <w:rFonts w:ascii="Cambria" w:hAnsi="Cambria"/>
                <w:sz w:val="20"/>
                <w:szCs w:val="20"/>
                <w:lang w:val="hu-HU"/>
              </w:rPr>
              <w:t xml:space="preserve">Irodalmi </w:t>
            </w:r>
            <w:r w:rsidR="004D3BE1">
              <w:rPr>
                <w:rFonts w:ascii="Cambria" w:hAnsi="Cambria"/>
                <w:sz w:val="20"/>
                <w:szCs w:val="20"/>
                <w:lang w:val="hu-HU"/>
              </w:rPr>
              <w:t>referátum bemutatása.</w:t>
            </w:r>
          </w:p>
        </w:tc>
      </w:tr>
    </w:tbl>
    <w:p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:rsidR="00256519" w:rsidRPr="001E4C21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:rsidTr="00812545">
        <w:trPr>
          <w:trHeight w:val="1037"/>
        </w:trPr>
        <w:tc>
          <w:tcPr>
            <w:tcW w:w="1165" w:type="dxa"/>
            <w:vAlign w:val="center"/>
          </w:tcPr>
          <w:p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:rsidR="00812545" w:rsidRPr="001E4C21" w:rsidRDefault="00EB759E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8.7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:rsidTr="007C07D8">
        <w:trPr>
          <w:trHeight w:val="1124"/>
        </w:trPr>
        <w:tc>
          <w:tcPr>
            <w:tcW w:w="1165" w:type="dxa"/>
            <w:vAlign w:val="center"/>
          </w:tcPr>
          <w:p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:rsidTr="007C07D8">
        <w:trPr>
          <w:trHeight w:val="397"/>
        </w:trPr>
        <w:tc>
          <w:tcPr>
            <w:tcW w:w="1165" w:type="dxa"/>
            <w:vAlign w:val="center"/>
          </w:tcPr>
          <w:p w:rsidR="003A7089" w:rsidRPr="001E4C21" w:rsidRDefault="00EB759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:rsidR="003A7089" w:rsidRPr="001E4C21" w:rsidRDefault="00EB759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3A7089" w:rsidRPr="001E4C21" w:rsidRDefault="00EB759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:rsidR="003A7089" w:rsidRPr="001E4C21" w:rsidRDefault="00EB759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3A7089" w:rsidRPr="001E4C21" w:rsidRDefault="00EB759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3A7089" w:rsidRPr="001E4C21" w:rsidRDefault="00EB759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:rsidR="003A7089" w:rsidRPr="001E4C21" w:rsidRDefault="00EB759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3A7089" w:rsidRPr="001E4C21" w:rsidRDefault="00EB759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3A7089" w:rsidRPr="001E4C21" w:rsidRDefault="00EB759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5pt;height:18.75pt">
                  <v:imagedata r:id="rId9" o:title=""/>
                </v:shape>
              </w:pict>
            </w:r>
          </w:p>
        </w:tc>
      </w:tr>
      <w:tr w:rsidR="003A7089" w:rsidRPr="001E4C21" w:rsidTr="007C07D8">
        <w:trPr>
          <w:trHeight w:val="1124"/>
        </w:trPr>
        <w:tc>
          <w:tcPr>
            <w:tcW w:w="1165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275BA7" w:rsidRPr="001E4C21" w:rsidTr="007C07D8">
        <w:trPr>
          <w:trHeight w:val="397"/>
        </w:trPr>
        <w:tc>
          <w:tcPr>
            <w:tcW w:w="1165" w:type="dxa"/>
            <w:vAlign w:val="center"/>
          </w:tcPr>
          <w:p w:rsidR="00275BA7" w:rsidRPr="001E4C21" w:rsidRDefault="00EB759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:rsidR="00275BA7" w:rsidRPr="001E4C21" w:rsidRDefault="00EB759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275BA7" w:rsidRPr="001E4C21" w:rsidRDefault="00EB759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:rsidR="00275BA7" w:rsidRPr="001E4C21" w:rsidRDefault="00EB759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275BA7" w:rsidRPr="001E4C21" w:rsidRDefault="00EB759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275BA7" w:rsidRPr="001E4C21" w:rsidRDefault="00EB759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:rsidR="00275BA7" w:rsidRPr="001E4C21" w:rsidRDefault="00EB759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275BA7" w:rsidRPr="001E4C21" w:rsidRDefault="00EB759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275BA7" w:rsidRPr="001E4C21" w:rsidRDefault="00275BA7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>
                <v:shape id="_x0000_i1045" type="#_x0000_t75" style="width:13.5pt;height:18.75pt" o:ole="">
                  <v:imagedata r:id="rId27" o:title=""/>
                </v:shape>
                <w:control r:id="rId28" w:name="OptionButton1161" w:shapeid="_x0000_i1045"/>
              </w:object>
            </w:r>
          </w:p>
        </w:tc>
      </w:tr>
    </w:tbl>
    <w:p w:rsidR="002A7B96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:rsidR="00256519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</w:tc>
        <w:tc>
          <w:tcPr>
            <w:tcW w:w="3969" w:type="dxa"/>
            <w:gridSpan w:val="2"/>
            <w:vAlign w:val="center"/>
          </w:tcPr>
          <w:p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</w:tc>
      </w:tr>
      <w:tr w:rsidR="00DC248C" w:rsidRPr="001E4C21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:rsidR="00DC248C" w:rsidRPr="001E4C21" w:rsidRDefault="005375E3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  <w:t>2026.0</w:t>
            </w:r>
            <w:r w:rsidR="00EB759E">
              <w:rPr>
                <w:rFonts w:ascii="Cambria" w:hAnsi="Cambria"/>
                <w:sz w:val="22"/>
                <w:szCs w:val="22"/>
                <w:lang w:val="hu-HU"/>
              </w:rPr>
              <w:t>4</w:t>
            </w:r>
            <w:r>
              <w:rPr>
                <w:rFonts w:ascii="Cambria" w:hAnsi="Cambria"/>
                <w:sz w:val="22"/>
                <w:szCs w:val="22"/>
                <w:lang w:val="hu-HU"/>
              </w:rPr>
              <w:t>.26</w:t>
            </w:r>
          </w:p>
        </w:tc>
        <w:tc>
          <w:tcPr>
            <w:tcW w:w="3969" w:type="dxa"/>
            <w:gridSpan w:val="2"/>
            <w:vAlign w:val="center"/>
          </w:tcPr>
          <w:p w:rsidR="00DC248C" w:rsidRPr="001E4C21" w:rsidRDefault="00275BA7" w:rsidP="00275BA7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4AEA53E4" wp14:editId="1AA12693">
                  <wp:extent cx="552893" cy="419197"/>
                  <wp:effectExtent l="0" t="0" r="0" b="0"/>
                  <wp:docPr id="2" name="Picture 2" descr="alairas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lairas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908" cy="419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:rsidR="00DC248C" w:rsidRPr="001E4C21" w:rsidRDefault="00275BA7" w:rsidP="00275BA7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0DF4DED9" wp14:editId="0615E08F">
                  <wp:extent cx="552893" cy="419197"/>
                  <wp:effectExtent l="0" t="0" r="0" b="0"/>
                  <wp:docPr id="1" name="Picture 1" descr="alairas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lairas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908" cy="419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248C" w:rsidRPr="001E4C21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Az intézeti jóváhagyás dátuma:</w:t>
            </w:r>
            <w:r w:rsidR="00EB759E">
              <w:rPr>
                <w:rFonts w:ascii="Cambria" w:hAnsi="Cambria"/>
                <w:sz w:val="22"/>
                <w:szCs w:val="22"/>
                <w:lang w:val="hu-HU"/>
              </w:rPr>
              <w:t xml:space="preserve"> </w:t>
            </w:r>
            <w:r w:rsidR="00EB759E">
              <w:rPr>
                <w:rFonts w:ascii="Cambria" w:hAnsi="Cambria"/>
                <w:sz w:val="22"/>
                <w:szCs w:val="22"/>
                <w:lang w:val="hu-HU"/>
              </w:rPr>
              <w:t>2026.04.2</w:t>
            </w:r>
            <w:r w:rsidR="00EB759E">
              <w:rPr>
                <w:rFonts w:ascii="Cambria" w:hAnsi="Cambria"/>
                <w:sz w:val="22"/>
                <w:szCs w:val="22"/>
                <w:lang w:val="hu-HU"/>
              </w:rPr>
              <w:t>8</w:t>
            </w:r>
          </w:p>
        </w:tc>
        <w:tc>
          <w:tcPr>
            <w:tcW w:w="4967" w:type="dxa"/>
            <w:gridSpan w:val="2"/>
            <w:vAlign w:val="center"/>
          </w:tcPr>
          <w:p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  <w:r w:rsidR="00EB759E">
              <w:t xml:space="preserve"> </w:t>
            </w:r>
            <w:r w:rsidR="00EB759E" w:rsidRPr="00EB759E">
              <w:rPr>
                <w:rFonts w:ascii="Cambria" w:hAnsi="Cambria"/>
                <w:sz w:val="22"/>
                <w:szCs w:val="22"/>
                <w:lang w:val="hu-HU"/>
              </w:rPr>
              <w:t>Prof. dr. ing. PAIZS Csaba</w:t>
            </w:r>
            <w:r w:rsidR="00EB759E" w:rsidRPr="00680BF0">
              <w:rPr>
                <w:rFonts w:ascii="Times New Roman" w:hAnsi="Times New Roman"/>
                <w:noProof/>
                <w:color w:val="000000"/>
                <w:szCs w:val="24"/>
              </w:rPr>
              <w:drawing>
                <wp:inline distT="0" distB="0" distL="0" distR="0" wp14:anchorId="1871A651" wp14:editId="5B063C21">
                  <wp:extent cx="1066800" cy="4953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458" w:rsidRDefault="00AE2458" w:rsidP="00D12BC3">
      <w:pPr>
        <w:spacing w:after="0" w:line="240" w:lineRule="auto"/>
      </w:pPr>
      <w:r>
        <w:separator/>
      </w:r>
    </w:p>
  </w:endnote>
  <w:endnote w:type="continuationSeparator" w:id="0">
    <w:p w:rsidR="00AE2458" w:rsidRDefault="00AE2458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458" w:rsidRDefault="00AE2458" w:rsidP="00D12BC3">
      <w:pPr>
        <w:spacing w:after="0" w:line="240" w:lineRule="auto"/>
      </w:pPr>
      <w:r>
        <w:separator/>
      </w:r>
    </w:p>
  </w:footnote>
  <w:footnote w:type="continuationSeparator" w:id="0">
    <w:p w:rsidR="00AE2458" w:rsidRDefault="00AE2458" w:rsidP="00D12BC3">
      <w:pPr>
        <w:spacing w:after="0" w:line="240" w:lineRule="auto"/>
      </w:pPr>
      <w:r>
        <w:continuationSeparator/>
      </w:r>
    </w:p>
  </w:footnote>
  <w:footnote w:id="1">
    <w:p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24006"/>
    <w:multiLevelType w:val="hybridMultilevel"/>
    <w:tmpl w:val="B8E6D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0748B"/>
    <w:multiLevelType w:val="hybridMultilevel"/>
    <w:tmpl w:val="76366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75BA7"/>
    <w:rsid w:val="00283C24"/>
    <w:rsid w:val="002A3A93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6432"/>
    <w:rsid w:val="004D2236"/>
    <w:rsid w:val="004D3BE1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375E3"/>
    <w:rsid w:val="0054456A"/>
    <w:rsid w:val="0055138F"/>
    <w:rsid w:val="00551CC4"/>
    <w:rsid w:val="0055746C"/>
    <w:rsid w:val="00561E9A"/>
    <w:rsid w:val="0056367D"/>
    <w:rsid w:val="00577754"/>
    <w:rsid w:val="00586682"/>
    <w:rsid w:val="00590033"/>
    <w:rsid w:val="005B2BEB"/>
    <w:rsid w:val="005B5A17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51628"/>
    <w:rsid w:val="00656C7A"/>
    <w:rsid w:val="00657AA8"/>
    <w:rsid w:val="00660A3F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342EF"/>
    <w:rsid w:val="0073503B"/>
    <w:rsid w:val="0074223A"/>
    <w:rsid w:val="00745DBC"/>
    <w:rsid w:val="00747F90"/>
    <w:rsid w:val="007526F3"/>
    <w:rsid w:val="007566DE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119F8"/>
    <w:rsid w:val="00812545"/>
    <w:rsid w:val="008173D9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5BDD"/>
    <w:rsid w:val="00886616"/>
    <w:rsid w:val="00895EEB"/>
    <w:rsid w:val="00896E10"/>
    <w:rsid w:val="008A680E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E2BF2"/>
    <w:rsid w:val="00D00111"/>
    <w:rsid w:val="00D06D01"/>
    <w:rsid w:val="00D12BC3"/>
    <w:rsid w:val="00D162D2"/>
    <w:rsid w:val="00D17237"/>
    <w:rsid w:val="00D22666"/>
    <w:rsid w:val="00D2397E"/>
    <w:rsid w:val="00D26D06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A2331"/>
    <w:rsid w:val="00EB330B"/>
    <w:rsid w:val="00EB759E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2"/>
    </o:shapelayout>
  </w:shapeDefaults>
  <w:decimalSymbol w:val="."/>
  <w:listSeparator w:val=","/>
  <w14:docId w14:val="50EBAD19"/>
  <w15:docId w15:val="{467FD2A0-9659-44AE-84BA-01321EEB7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26D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26D06"/>
    <w:rPr>
      <w:rFonts w:ascii="Courier New" w:eastAsia="Times New Roman" w:hAnsi="Courier New" w:cs="Courier New"/>
      <w:kern w:val="0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D26D0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8"/>
      <w:szCs w:val="28"/>
      <w:lang w:val="en-US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D26D06"/>
    <w:rPr>
      <w:rFonts w:ascii="Arial" w:eastAsia="Arial" w:hAnsi="Arial" w:cs="Arial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control" Target="activeX/activeX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wmf"/><Relationship Id="rId30" Type="http://schemas.openxmlformats.org/officeDocument/2006/relationships/image" Target="media/image22.png"/><Relationship Id="rId8" Type="http://schemas.openxmlformats.org/officeDocument/2006/relationships/image" Target="media/image1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F44"/>
    <w:rsid w:val="000240B8"/>
    <w:rsid w:val="00141956"/>
    <w:rsid w:val="00222793"/>
    <w:rsid w:val="003F5C13"/>
    <w:rsid w:val="004E1BBC"/>
    <w:rsid w:val="006168F2"/>
    <w:rsid w:val="006A5360"/>
    <w:rsid w:val="007313BE"/>
    <w:rsid w:val="00795F44"/>
    <w:rsid w:val="00903FED"/>
    <w:rsid w:val="009E286A"/>
    <w:rsid w:val="00A365C9"/>
    <w:rsid w:val="00B54211"/>
    <w:rsid w:val="00B92C79"/>
    <w:rsid w:val="00BD1FD8"/>
    <w:rsid w:val="00C344D3"/>
    <w:rsid w:val="00D120ED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0AD86-A8D8-4C1F-B49F-652CC50D2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1414</Words>
  <Characters>10088</Characters>
  <Application>Microsoft Office Word</Application>
  <DocSecurity>0</DocSecurity>
  <Lines>420</Lines>
  <Paragraphs>225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Patricia-Georgiana Rechisan</dc:creator>
  <cp:lastModifiedBy>x</cp:lastModifiedBy>
  <cp:revision>10</cp:revision>
  <dcterms:created xsi:type="dcterms:W3CDTF">2026-04-30T00:01:00Z</dcterms:created>
  <dcterms:modified xsi:type="dcterms:W3CDTF">2026-05-25T08:21:00Z</dcterms:modified>
</cp:coreProperties>
</file>