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:rsidR="0089588F" w:rsidRDefault="0089588F" w:rsidP="008A680E">
      <w:pPr>
        <w:jc w:val="center"/>
        <w:rPr>
          <w:rFonts w:ascii="Cambria" w:hAnsi="Cambria" w:cs="Times New Roman"/>
          <w:b/>
          <w:iCs/>
          <w:sz w:val="22"/>
          <w:szCs w:val="22"/>
          <w:lang w:val="hu-HU"/>
        </w:rPr>
      </w:pPr>
      <w:r w:rsidRPr="0089588F">
        <w:rPr>
          <w:rFonts w:ascii="Cambria" w:hAnsi="Cambria" w:cs="Times New Roman"/>
          <w:b/>
          <w:iCs/>
          <w:sz w:val="22"/>
          <w:szCs w:val="22"/>
          <w:lang w:val="hu-HU"/>
        </w:rPr>
        <w:t>ELMÉLETI SZERVETLEN KÉMIA</w:t>
      </w:r>
    </w:p>
    <w:p w:rsidR="008A680E" w:rsidRPr="001E4C21" w:rsidRDefault="005233CB" w:rsidP="008A680E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8A680E">
        <w:rPr>
          <w:rFonts w:ascii="Cambria" w:hAnsi="Cambria" w:cs="Times New Roman"/>
          <w:sz w:val="22"/>
          <w:szCs w:val="22"/>
          <w:lang w:val="hu-HU"/>
        </w:rPr>
        <w:t xml:space="preserve"> </w:t>
      </w:r>
      <w:r w:rsidR="008A680E" w:rsidRPr="00740932">
        <w:rPr>
          <w:rFonts w:ascii="Cambria" w:hAnsi="Cambria" w:cs="Times New Roman"/>
          <w:sz w:val="22"/>
          <w:szCs w:val="22"/>
          <w:lang w:val="hu-HU"/>
        </w:rPr>
        <w:t>2026-27</w:t>
      </w:r>
    </w:p>
    <w:p w:rsidR="005233CB" w:rsidRPr="001E4C21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</w:p>
    <w:p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:rsidTr="00A378E1">
        <w:trPr>
          <w:trHeight w:val="284"/>
        </w:trPr>
        <w:tc>
          <w:tcPr>
            <w:tcW w:w="3545" w:type="dxa"/>
            <w:vAlign w:val="center"/>
          </w:tcPr>
          <w:p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</w:t>
            </w:r>
            <w:proofErr w:type="spellEnd"/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–Bolyai Tudományegyetem, Kolozsvár</w:t>
            </w:r>
          </w:p>
        </w:tc>
      </w:tr>
      <w:tr w:rsidR="008A680E" w:rsidRPr="001E4C21" w:rsidTr="00A378E1">
        <w:trPr>
          <w:trHeight w:val="284"/>
        </w:trPr>
        <w:tc>
          <w:tcPr>
            <w:tcW w:w="3545" w:type="dxa"/>
            <w:vAlign w:val="center"/>
          </w:tcPr>
          <w:p w:rsidR="008A680E" w:rsidRPr="001E4C21" w:rsidRDefault="008A680E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:rsidR="008A680E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és vegyészmérnöki</w:t>
            </w:r>
          </w:p>
        </w:tc>
      </w:tr>
      <w:tr w:rsidR="008A680E" w:rsidRPr="001E4C21" w:rsidTr="00A378E1">
        <w:trPr>
          <w:trHeight w:val="284"/>
        </w:trPr>
        <w:tc>
          <w:tcPr>
            <w:tcW w:w="3545" w:type="dxa"/>
            <w:vAlign w:val="center"/>
          </w:tcPr>
          <w:p w:rsidR="008A680E" w:rsidRPr="001E4C21" w:rsidRDefault="008A680E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:rsidR="008A680E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9E1633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Magyar Kémia és Vegyészmérnöki Intézet</w:t>
            </w:r>
          </w:p>
        </w:tc>
      </w:tr>
      <w:tr w:rsidR="00D51618" w:rsidRPr="001E4C21" w:rsidTr="00A378E1">
        <w:trPr>
          <w:trHeight w:val="284"/>
        </w:trPr>
        <w:tc>
          <w:tcPr>
            <w:tcW w:w="3545" w:type="dxa"/>
            <w:vAlign w:val="center"/>
          </w:tcPr>
          <w:p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:rsidR="00D51618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</w:t>
            </w:r>
          </w:p>
        </w:tc>
      </w:tr>
      <w:tr w:rsidR="00D51618" w:rsidRPr="001E4C21" w:rsidTr="00A378E1">
        <w:trPr>
          <w:trHeight w:val="284"/>
        </w:trPr>
        <w:tc>
          <w:tcPr>
            <w:tcW w:w="3545" w:type="dxa"/>
            <w:vAlign w:val="center"/>
          </w:tcPr>
          <w:p w:rsidR="00D51618" w:rsidRPr="001E4C21" w:rsidRDefault="00D5161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:rsidR="00D70267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alapkképzés</w:t>
            </w:r>
            <w:proofErr w:type="spellEnd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/</w:t>
            </w:r>
            <w:proofErr w:type="spellStart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licensz</w:t>
            </w:r>
            <w:proofErr w:type="spellEnd"/>
          </w:p>
        </w:tc>
      </w:tr>
      <w:tr w:rsidR="00D51618" w:rsidRPr="001E4C21" w:rsidTr="00A378E1">
        <w:trPr>
          <w:trHeight w:val="284"/>
        </w:trPr>
        <w:tc>
          <w:tcPr>
            <w:tcW w:w="3545" w:type="dxa"/>
            <w:vAlign w:val="center"/>
          </w:tcPr>
          <w:p w:rsidR="00D51618" w:rsidRPr="001E4C21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1.6.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Tanulmányi program/ Képesítés</w:t>
            </w:r>
          </w:p>
        </w:tc>
        <w:tc>
          <w:tcPr>
            <w:tcW w:w="6946" w:type="dxa"/>
            <w:vAlign w:val="center"/>
          </w:tcPr>
          <w:p w:rsidR="00D51618" w:rsidRPr="001E4C21" w:rsidRDefault="008A680E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Kémia / vegyész diploma</w:t>
            </w:r>
          </w:p>
        </w:tc>
      </w:tr>
      <w:tr w:rsidR="00D51618" w:rsidRPr="001E4C21" w:rsidTr="00A378E1">
        <w:trPr>
          <w:trHeight w:val="284"/>
        </w:trPr>
        <w:tc>
          <w:tcPr>
            <w:tcW w:w="3545" w:type="dxa"/>
            <w:vAlign w:val="center"/>
          </w:tcPr>
          <w:p w:rsidR="00D51618" w:rsidRPr="001E4C21" w:rsidRDefault="00D51618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1.7.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forma</w:t>
            </w:r>
          </w:p>
        </w:tc>
        <w:tc>
          <w:tcPr>
            <w:tcW w:w="6946" w:type="dxa"/>
            <w:vAlign w:val="center"/>
          </w:tcPr>
          <w:p w:rsidR="00D51618" w:rsidRPr="001E4C21" w:rsidRDefault="008A680E" w:rsidP="004C643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jelenléti oktatás</w:t>
            </w:r>
          </w:p>
        </w:tc>
      </w:tr>
    </w:tbl>
    <w:p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:rsidTr="0098447E">
        <w:trPr>
          <w:trHeight w:val="284"/>
        </w:trPr>
        <w:tc>
          <w:tcPr>
            <w:tcW w:w="2293" w:type="dxa"/>
            <w:vAlign w:val="center"/>
          </w:tcPr>
          <w:p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:rsidR="008F5E28" w:rsidRPr="001E4C21" w:rsidRDefault="0089588F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9588F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Elméleti szervetlen kémia</w:t>
            </w:r>
          </w:p>
        </w:tc>
        <w:tc>
          <w:tcPr>
            <w:tcW w:w="1843" w:type="dxa"/>
            <w:vAlign w:val="center"/>
          </w:tcPr>
          <w:p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:rsidR="008F5E28" w:rsidRPr="001E4C21" w:rsidRDefault="0089588F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522F24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CLM1151</w:t>
            </w:r>
          </w:p>
        </w:tc>
      </w:tr>
      <w:tr w:rsidR="008F5E28" w:rsidRPr="001E4C21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:rsidR="008F5E28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:rsidR="008F5E28" w:rsidRPr="001E4C21" w:rsidRDefault="008A680E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Dr. KUN </w:t>
            </w:r>
            <w:r w:rsidRPr="00B1186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Attila-Zsolt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vegyészmérnök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adjunktus</w:t>
            </w:r>
            <w:proofErr w:type="spellEnd"/>
          </w:p>
        </w:tc>
      </w:tr>
      <w:tr w:rsidR="008F5E28" w:rsidRPr="001E4C21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:rsidR="00BD3CB2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:rsidR="008F5E28" w:rsidRPr="001E4C21" w:rsidRDefault="0089588F" w:rsidP="008E6D5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Dr. KUN </w:t>
            </w:r>
            <w:r w:rsidRPr="00B1186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Attila-Zsolt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vegyészmérnök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adjunktus</w:t>
            </w:r>
            <w:proofErr w:type="spellEnd"/>
          </w:p>
        </w:tc>
      </w:tr>
      <w:tr w:rsidR="00957F04" w:rsidRPr="001E4C21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8E6D53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  <w:r w:rsidR="0089588F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89588F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:rsidR="00957F04" w:rsidRPr="001E4C21" w:rsidRDefault="00695AB4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Évk. ellen.</w:t>
                </w:r>
              </w:p>
            </w:sdtContent>
          </w:sdt>
        </w:tc>
      </w:tr>
      <w:tr w:rsidR="00957F04" w:rsidRPr="001E4C21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:rsidR="00957F04" w:rsidRPr="001E4C21" w:rsidRDefault="0089588F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D19B2" w:rsidRPr="001E4C21" w:rsidRDefault="00695AB4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D19B2" w:rsidRPr="001E4C21" w:rsidRDefault="008E6D53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D19B2" w:rsidRPr="001E4C21" w:rsidRDefault="00695AB4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1E4C21" w:rsidTr="00195FC3">
        <w:trPr>
          <w:trHeight w:val="284"/>
        </w:trPr>
        <w:tc>
          <w:tcPr>
            <w:tcW w:w="3539" w:type="dxa"/>
            <w:vAlign w:val="center"/>
          </w:tcPr>
          <w:p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:rsidR="004E578B" w:rsidRPr="001E4C21" w:rsidRDefault="00695AB4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:rsidR="004E578B" w:rsidRPr="001E4C21" w:rsidRDefault="008E6D53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:rsidR="004E578B" w:rsidRPr="001E4C21" w:rsidRDefault="00695AB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89588F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89588F" w:rsidRPr="001E4C21" w:rsidRDefault="0089588F" w:rsidP="0089588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:rsidR="0089588F" w:rsidRPr="00744F1A" w:rsidRDefault="0089588F" w:rsidP="0089588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89588F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89588F" w:rsidRPr="001E4C21" w:rsidRDefault="0089588F" w:rsidP="0089588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:rsidR="0089588F" w:rsidRPr="00744F1A" w:rsidRDefault="00695AB4" w:rsidP="0089588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  <w:r w:rsidR="0089588F">
              <w:rPr>
                <w:rFonts w:ascii="Cambria" w:eastAsia="Times New Roman" w:hAnsi="Cambria" w:cs="Times New Roman"/>
                <w:sz w:val="20"/>
                <w:lang w:eastAsia="zh-CN"/>
              </w:rPr>
              <w:t>4</w:t>
            </w:r>
          </w:p>
        </w:tc>
      </w:tr>
      <w:tr w:rsidR="0089588F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89588F" w:rsidRPr="001E4C21" w:rsidRDefault="0089588F" w:rsidP="0089588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:rsidR="0089588F" w:rsidRPr="001E4C21" w:rsidRDefault="0089588F" w:rsidP="0089588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:rsidR="0089588F" w:rsidRPr="00744F1A" w:rsidRDefault="00695AB4" w:rsidP="0089588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14</w:t>
            </w:r>
          </w:p>
        </w:tc>
      </w:tr>
      <w:tr w:rsidR="0089588F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89588F" w:rsidRPr="001E4C21" w:rsidRDefault="0089588F" w:rsidP="0089588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:rsidR="0089588F" w:rsidRPr="00744F1A" w:rsidRDefault="0089588F" w:rsidP="0089588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89588F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89588F" w:rsidRPr="001E4C21" w:rsidRDefault="0089588F" w:rsidP="0089588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:rsidR="0089588F" w:rsidRPr="00744F1A" w:rsidRDefault="0089588F" w:rsidP="0089588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4</w:t>
            </w:r>
          </w:p>
        </w:tc>
      </w:tr>
      <w:tr w:rsidR="008E6D53" w:rsidRPr="001E4C21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:rsidR="008E6D53" w:rsidRPr="001E4C21" w:rsidRDefault="008E6D53" w:rsidP="008E6D5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:rsidR="008E6D53" w:rsidRPr="001E4C21" w:rsidRDefault="008E6D53" w:rsidP="008E6D5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E6D53" w:rsidRPr="001E4C21" w:rsidTr="00467ACB">
        <w:trPr>
          <w:trHeight w:val="284"/>
        </w:trPr>
        <w:tc>
          <w:tcPr>
            <w:tcW w:w="8784" w:type="dxa"/>
            <w:gridSpan w:val="5"/>
          </w:tcPr>
          <w:p w:rsidR="008E6D53" w:rsidRPr="001E4C21" w:rsidRDefault="008E6D53" w:rsidP="008E6D5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:rsidR="008E6D53" w:rsidRPr="001E4C21" w:rsidRDefault="00695AB4" w:rsidP="008E6D5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44</w:t>
            </w:r>
          </w:p>
        </w:tc>
      </w:tr>
      <w:tr w:rsidR="008E6D53" w:rsidRPr="001E4C21" w:rsidTr="00467ACB">
        <w:trPr>
          <w:trHeight w:val="284"/>
        </w:trPr>
        <w:tc>
          <w:tcPr>
            <w:tcW w:w="8784" w:type="dxa"/>
            <w:gridSpan w:val="5"/>
          </w:tcPr>
          <w:p w:rsidR="008E6D53" w:rsidRPr="001E4C21" w:rsidRDefault="008E6D53" w:rsidP="008E6D5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:rsidR="008E6D53" w:rsidRPr="001E4C21" w:rsidRDefault="008E6D53" w:rsidP="008E6D5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100</w:t>
            </w:r>
          </w:p>
        </w:tc>
      </w:tr>
      <w:tr w:rsidR="008E6D53" w:rsidRPr="001E4C21" w:rsidTr="00467ACB">
        <w:trPr>
          <w:trHeight w:val="284"/>
        </w:trPr>
        <w:tc>
          <w:tcPr>
            <w:tcW w:w="8784" w:type="dxa"/>
            <w:gridSpan w:val="5"/>
          </w:tcPr>
          <w:p w:rsidR="008E6D53" w:rsidRPr="001E4C21" w:rsidRDefault="008E6D53" w:rsidP="008E6D5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:rsidR="008E6D53" w:rsidRPr="001E4C21" w:rsidRDefault="008E6D53" w:rsidP="008E6D5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:rsidTr="00467ACB">
        <w:trPr>
          <w:trHeight w:val="284"/>
        </w:trPr>
        <w:tc>
          <w:tcPr>
            <w:tcW w:w="2127" w:type="dxa"/>
            <w:vAlign w:val="center"/>
          </w:tcPr>
          <w:p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:rsidR="00221B6D" w:rsidRPr="001E4C21" w:rsidRDefault="008E6D53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8E6D53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  <w:tr w:rsidR="00221B6D" w:rsidRPr="001E4C21" w:rsidTr="00467ACB">
        <w:trPr>
          <w:trHeight w:val="284"/>
        </w:trPr>
        <w:tc>
          <w:tcPr>
            <w:tcW w:w="2127" w:type="dxa"/>
            <w:vAlign w:val="center"/>
          </w:tcPr>
          <w:p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:rsidR="00221B6D" w:rsidRPr="001E4C21" w:rsidRDefault="008E6D53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8E6D53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</w:tbl>
    <w:p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:rsidTr="00ED5FDE">
        <w:trPr>
          <w:trHeight w:val="284"/>
        </w:trPr>
        <w:tc>
          <w:tcPr>
            <w:tcW w:w="4962" w:type="dxa"/>
            <w:vAlign w:val="center"/>
          </w:tcPr>
          <w:p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:rsidR="008A680E" w:rsidRPr="008A680E" w:rsidRDefault="008A680E" w:rsidP="008E6D5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289" w:hanging="28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8A680E">
              <w:rPr>
                <w:rFonts w:ascii="Cambria" w:eastAsia="Times New Roman" w:hAnsi="Cambria" w:cs="Times New Roman"/>
                <w:sz w:val="20"/>
                <w:lang w:val="hu-HU" w:eastAsia="zh-CN"/>
              </w:rPr>
              <w:t>Tábla és kivetítő a teremben</w:t>
            </w:r>
          </w:p>
          <w:p w:rsidR="008A680E" w:rsidRPr="008A680E" w:rsidRDefault="008A680E" w:rsidP="008E6D5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289" w:hanging="28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8A680E">
              <w:rPr>
                <w:rFonts w:ascii="Cambria" w:eastAsia="Times New Roman" w:hAnsi="Cambria" w:cs="Times New Roman"/>
                <w:sz w:val="20"/>
                <w:lang w:val="hu-HU" w:eastAsia="zh-CN"/>
              </w:rPr>
              <w:t>A hallgatók kikapcsolt mobiltelefonnal jelenjenek meg</w:t>
            </w:r>
          </w:p>
          <w:p w:rsidR="00844EAD" w:rsidRPr="008A680E" w:rsidRDefault="008A680E" w:rsidP="008E6D53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ind w:left="289" w:hanging="284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8A680E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interaktív részvétel ösztönzése.</w:t>
            </w:r>
          </w:p>
        </w:tc>
      </w:tr>
      <w:tr w:rsidR="00844EAD" w:rsidRPr="001E4C21" w:rsidTr="00ED5FDE">
        <w:trPr>
          <w:trHeight w:val="284"/>
        </w:trPr>
        <w:tc>
          <w:tcPr>
            <w:tcW w:w="4962" w:type="dxa"/>
            <w:vAlign w:val="center"/>
          </w:tcPr>
          <w:p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:rsidR="008E6D53" w:rsidRPr="003A7DF0" w:rsidRDefault="008E6D53" w:rsidP="008E6D53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289" w:hanging="284"/>
              <w:rPr>
                <w:rStyle w:val="rynqvb"/>
                <w:rFonts w:ascii="Cambria" w:hAnsi="Cambria"/>
                <w:sz w:val="20"/>
                <w:szCs w:val="20"/>
                <w:lang w:val="hu-HU"/>
              </w:rPr>
            </w:pPr>
            <w:r w:rsidRPr="003A7DF0">
              <w:rPr>
                <w:rStyle w:val="rynqvb"/>
                <w:rFonts w:ascii="Cambria" w:hAnsi="Cambria"/>
                <w:sz w:val="20"/>
                <w:szCs w:val="20"/>
                <w:lang w:val="hu-HU"/>
              </w:rPr>
              <w:t>A hallgatók védőfelszerelésben jelennek meg a laboratóriumban, és a képzésnek megfelelően betartják a munkavédelmi előírásokat.</w:t>
            </w:r>
          </w:p>
          <w:p w:rsidR="008E6D53" w:rsidRDefault="008E6D53" w:rsidP="008E6D53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289" w:hanging="284"/>
              <w:rPr>
                <w:rStyle w:val="rynqvb"/>
                <w:rFonts w:ascii="Cambria" w:hAnsi="Cambria"/>
                <w:sz w:val="20"/>
                <w:szCs w:val="20"/>
                <w:lang w:val="hu-HU"/>
              </w:rPr>
            </w:pPr>
            <w:r w:rsidRPr="00DB7F16">
              <w:rPr>
                <w:rStyle w:val="rynqvb"/>
                <w:rFonts w:ascii="Cambria" w:hAnsi="Cambria"/>
                <w:sz w:val="20"/>
                <w:szCs w:val="20"/>
                <w:lang w:val="hu-HU"/>
              </w:rPr>
              <w:t xml:space="preserve">A hallgatók minden foglalkozáson megkapják a laboratóriumi jegyzőkönyvet. </w:t>
            </w:r>
          </w:p>
          <w:p w:rsidR="008E6D53" w:rsidRDefault="008E6D53" w:rsidP="008E6D53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289" w:hanging="28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A7DF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nem hagyhatnak felügyelet nélkül egyetlen </w:t>
            </w:r>
            <w:r w:rsidRPr="003A7DF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lastRenderedPageBreak/>
              <w:t>működő berendezést sem</w:t>
            </w:r>
          </w:p>
          <w:p w:rsidR="00844EAD" w:rsidRPr="008E6D53" w:rsidRDefault="008E6D53" w:rsidP="008E6D53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ind w:left="289" w:hanging="28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E6D53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laboratóriumban enni, inni tilos</w:t>
            </w:r>
          </w:p>
        </w:tc>
      </w:tr>
    </w:tbl>
    <w:p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55138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:rsidR="00ED2FBF" w:rsidRPr="001E4C21" w:rsidRDefault="008E6D5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>A kémiával kapcsolatos tudományos ismeretek alkalmazása új ismeretek vagy termékek fejlesztésére a minőség és a folyamatszabályozás javítása érdekében.</w:t>
            </w:r>
          </w:p>
        </w:tc>
      </w:tr>
      <w:tr w:rsidR="008E6D53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8E6D53" w:rsidRPr="001E4C21" w:rsidRDefault="008E6D53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:rsidR="008E6D53" w:rsidRPr="001E4C21" w:rsidRDefault="008E6D5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Tudományos módszerek alkalmazása a kémiai vegyületek összetételének, szerkezetének és fizikai-kémiai tulajdonságainak meghatározására.</w:t>
            </w:r>
          </w:p>
        </w:tc>
      </w:tr>
      <w:tr w:rsidR="0089588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CP17</w:t>
            </w:r>
          </w:p>
        </w:tc>
        <w:tc>
          <w:tcPr>
            <w:tcW w:w="8931" w:type="dxa"/>
            <w:vAlign w:val="center"/>
          </w:tcPr>
          <w:p w:rsidR="0089588F" w:rsidRPr="00CD2F8E" w:rsidRDefault="0089588F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9588F">
              <w:rPr>
                <w:rFonts w:ascii="Cambria" w:hAnsi="Cambria"/>
                <w:sz w:val="20"/>
                <w:szCs w:val="20"/>
                <w:lang w:val="hu-HU"/>
              </w:rPr>
              <w:t>Speciális szoftvereket és informatikai eszközöket használ</w:t>
            </w:r>
          </w:p>
        </w:tc>
      </w:tr>
      <w:tr w:rsidR="008E6D53" w:rsidRPr="001E4C21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:rsidR="008E6D53" w:rsidRPr="001E4C21" w:rsidRDefault="008E6D53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8E6D53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8E6D53" w:rsidRPr="001E4C21" w:rsidRDefault="008E6D53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:rsidR="008E6D53" w:rsidRPr="001E4C21" w:rsidRDefault="008E6D53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8E6D53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8E6D53" w:rsidRPr="001E4C21" w:rsidRDefault="008E6D53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:rsidR="008E6D53" w:rsidRPr="001E4C21" w:rsidRDefault="008E6D5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Szakmai feladatok hatékony és felelősségteljes elvégzése, a szakterületre vonatkozó jogszabályok és etikai szabályok tiszteletben tartása, minősített segítséggel.</w:t>
            </w:r>
          </w:p>
        </w:tc>
      </w:tr>
      <w:tr w:rsidR="008E6D53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8E6D53" w:rsidRPr="001E4C21" w:rsidRDefault="008E6D53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:rsidR="008E6D53" w:rsidRPr="001E4C21" w:rsidRDefault="008E6D53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Tevékenységek végrehajtása multidiszciplináris csapatban, interperszonális kommunikációs készségek felhasználásával a kitűzött célok elérése érdekében.</w:t>
            </w:r>
          </w:p>
        </w:tc>
      </w:tr>
    </w:tbl>
    <w:p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4253" w:type="dxa"/>
            <w:vAlign w:val="center"/>
          </w:tcPr>
          <w:p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260978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CP1</w:t>
            </w:r>
          </w:p>
        </w:tc>
        <w:tc>
          <w:tcPr>
            <w:tcW w:w="4678" w:type="dxa"/>
            <w:vAlign w:val="center"/>
          </w:tcPr>
          <w:p w:rsidR="00260978" w:rsidRPr="001E4C21" w:rsidRDefault="008E6D53" w:rsidP="008E6D5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 azonosítja és definiálja/magyarázza a kémia (általános, szervetlen, szerves, analitikai és fizikai kémia) alapfogalmait a szakirodalomban.</w:t>
            </w:r>
          </w:p>
        </w:tc>
        <w:tc>
          <w:tcPr>
            <w:tcW w:w="4253" w:type="dxa"/>
            <w:vAlign w:val="center"/>
          </w:tcPr>
          <w:p w:rsidR="00260978" w:rsidRPr="001E4C21" w:rsidRDefault="008E6D53" w:rsidP="008E6D5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 helyesen elemzi és értékeli a kémia alapvető fogalmait, az elméleteket és fogalmakat a kémiai rendszerek jellemzőinek ábrázolásának és értelmezésének alapjaként alkalmazza.</w:t>
            </w:r>
          </w:p>
        </w:tc>
      </w:tr>
      <w:tr w:rsidR="0089588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89588F" w:rsidRPr="001E4C21" w:rsidRDefault="0089588F" w:rsidP="00D256AF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CP3</w:t>
            </w:r>
          </w:p>
        </w:tc>
        <w:tc>
          <w:tcPr>
            <w:tcW w:w="4678" w:type="dxa"/>
            <w:vAlign w:val="center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a kémiai szerkezet-reaktivitás kapcsolatok összetett természetét értékeli a kémiai kötés, az elektronkonfiguráció és a molekuláris geometria alapfogalmainak összefüggésbe hozásával, hogy meghatározza a kémiai vegyületek reakciómechanizmusait, stabilitását és alkalmazhatóságát.</w:t>
            </w:r>
          </w:p>
        </w:tc>
        <w:tc>
          <w:tcPr>
            <w:tcW w:w="4253" w:type="dxa"/>
            <w:vAlign w:val="center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kísérleteket és számítási meghatározásokat végez a kémiai szerkezet-reaktivitás összefüggés meghatározása érdekében, a kapott adatok felhasználásával előrejelzi az új kémiai kombinációk fizikai-kémiai tulajdonságait és lehetséges felhasználását.</w:t>
            </w:r>
          </w:p>
        </w:tc>
      </w:tr>
      <w:tr w:rsidR="0089588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89588F" w:rsidRPr="0089588F" w:rsidRDefault="0089588F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89588F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CP17</w:t>
            </w:r>
          </w:p>
        </w:tc>
        <w:tc>
          <w:tcPr>
            <w:tcW w:w="4678" w:type="dxa"/>
            <w:vAlign w:val="center"/>
          </w:tcPr>
          <w:p w:rsidR="0089588F" w:rsidRPr="001E4C21" w:rsidRDefault="0089588F" w:rsidP="0089588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9588F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89588F">
              <w:rPr>
                <w:rFonts w:ascii="Cambria" w:hAnsi="Cambria"/>
                <w:sz w:val="20"/>
                <w:szCs w:val="20"/>
                <w:lang w:val="hu-HU"/>
              </w:rPr>
              <w:t xml:space="preserve"> leírja és integrálja a specifikus és interdiszciplináris tudását szakmai tevékenységébe.</w:t>
            </w:r>
          </w:p>
        </w:tc>
        <w:tc>
          <w:tcPr>
            <w:tcW w:w="4253" w:type="dxa"/>
            <w:vAlign w:val="center"/>
          </w:tcPr>
          <w:p w:rsidR="0089588F" w:rsidRPr="001E4C21" w:rsidRDefault="0089588F" w:rsidP="0089588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9588F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89588F">
              <w:rPr>
                <w:rFonts w:ascii="Cambria" w:hAnsi="Cambria"/>
                <w:sz w:val="20"/>
                <w:szCs w:val="20"/>
                <w:lang w:val="hu-HU"/>
              </w:rPr>
              <w:t xml:space="preserve"> megfelelő interdiszciplináris módszereket alkalmaz komplex, elméleti és gyakorlati kémiai problémák megoldására.</w:t>
            </w:r>
          </w:p>
        </w:tc>
      </w:tr>
      <w:tr w:rsidR="0089588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CT1</w:t>
            </w:r>
          </w:p>
        </w:tc>
        <w:tc>
          <w:tcPr>
            <w:tcW w:w="4678" w:type="dxa"/>
            <w:vAlign w:val="center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leírja a kémiai elemek, valamint vegyületeik szerkezetét, tulajdonságait és reakcióképességét, hogy a kémia területén szerzett ismereteit helyesen, tudományos módon tudja átadni a tanulóknak, diákoknak és más érdeklődő társadalmi-gazdasági kategóriáknak.</w:t>
            </w:r>
          </w:p>
        </w:tc>
        <w:tc>
          <w:tcPr>
            <w:tcW w:w="4253" w:type="dxa"/>
            <w:vAlign w:val="center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értékeli és bemutatja a kémiai elemek és vegyületek szerkezeti jellemzőit, és a tudást a különböző eljárásokkal előállított kémiai vegyületek szerkezeti jellemzéséhez, tulajdonságainak és kémiai reakcióképességének tanulmányozásához alkalmazza.</w:t>
            </w:r>
          </w:p>
        </w:tc>
      </w:tr>
      <w:tr w:rsidR="0089588F" w:rsidRPr="001E4C21" w:rsidTr="006D7529">
        <w:trPr>
          <w:cantSplit/>
          <w:trHeight w:val="397"/>
        </w:trPr>
        <w:tc>
          <w:tcPr>
            <w:tcW w:w="1560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lastRenderedPageBreak/>
              <w:t>CT2</w:t>
            </w:r>
          </w:p>
        </w:tc>
        <w:tc>
          <w:tcPr>
            <w:tcW w:w="4678" w:type="dxa"/>
            <w:vAlign w:val="center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azonosítja és leírja a kémiai vegyületek elemzésében és jellemzésében alkalmazott alapvető és modern kísérleti technikákat.</w:t>
            </w:r>
          </w:p>
        </w:tc>
        <w:tc>
          <w:tcPr>
            <w:tcW w:w="4253" w:type="dxa"/>
            <w:vAlign w:val="center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Pr="00CD2F8E">
              <w:rPr>
                <w:rFonts w:ascii="Cambria" w:hAnsi="Cambria"/>
                <w:sz w:val="20"/>
                <w:szCs w:val="20"/>
                <w:lang w:val="hu-HU"/>
              </w:rPr>
              <w:t xml:space="preserve"> kísérleti technikákat értékel és elemez kísérletek tervezése és lebonyolítása, valamint komplex elemzések és tesztek (kvalitatív és kvantitatív) elvégzése céljából.</w:t>
            </w:r>
          </w:p>
        </w:tc>
      </w:tr>
    </w:tbl>
    <w:p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89588F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89588F" w:rsidRPr="001E4C21" w:rsidRDefault="0089588F" w:rsidP="00D256AF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1. </w:t>
            </w:r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A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csoportelmélet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alkalmazása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a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kémiai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szerkezet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meghatározásában</w:t>
            </w:r>
            <w:proofErr w:type="spellEnd"/>
          </w:p>
        </w:tc>
      </w:tr>
      <w:tr w:rsidR="0089588F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89588F" w:rsidRPr="001E4C21" w:rsidRDefault="0089588F" w:rsidP="00D256AF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2. </w:t>
            </w:r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A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szimmetriához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,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szimmetriaelemekhez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és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-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műveletekhez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,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csoportelmélethez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kapcsolódó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alapvető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fogalmak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ismerete</w:t>
            </w:r>
            <w:proofErr w:type="spellEnd"/>
          </w:p>
        </w:tc>
      </w:tr>
      <w:tr w:rsidR="0089588F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89588F" w:rsidRPr="001E4C21" w:rsidRDefault="0089588F" w:rsidP="00D256AF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3.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Szimmetriaelemek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és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műveletek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alkalmazása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szervetlen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származékok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szerkezeti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tulajdonságainak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,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például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kiralitásnak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,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dipólusmomentumnak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, IR-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és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Raman-aktivitásnak</w:t>
            </w:r>
            <w:proofErr w:type="spellEnd"/>
            <w:r w:rsidRPr="002C368C">
              <w:rPr>
                <w:rFonts w:ascii="Cambria" w:hAnsi="Cambria"/>
                <w:bCs/>
                <w:sz w:val="20"/>
                <w:szCs w:val="20"/>
              </w:rPr>
              <w:t xml:space="preserve"> a </w:t>
            </w:r>
            <w:proofErr w:type="spellStart"/>
            <w:r w:rsidRPr="002C368C">
              <w:rPr>
                <w:rFonts w:ascii="Cambria" w:hAnsi="Cambria"/>
                <w:bCs/>
                <w:sz w:val="20"/>
                <w:szCs w:val="20"/>
              </w:rPr>
              <w:t>meghatározásában</w:t>
            </w:r>
            <w:proofErr w:type="spellEnd"/>
          </w:p>
        </w:tc>
      </w:tr>
      <w:tr w:rsidR="002C22AA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89588F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89588F" w:rsidRPr="0056367D" w:rsidRDefault="0089588F" w:rsidP="00D256AF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1. </w:t>
            </w:r>
            <w:r w:rsidRPr="006F62AD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szerkezeti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kémia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ismereteinek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gazdagítása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új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ismeretek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új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magyarázatok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hozzáadásával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meglévő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ismeretekhez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</w:tr>
      <w:tr w:rsidR="0089588F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89588F" w:rsidRPr="0056367D" w:rsidRDefault="0089588F" w:rsidP="00D256AF">
            <w:pPr>
              <w:pStyle w:val="ListParagraph"/>
              <w:spacing w:after="0" w:line="240" w:lineRule="auto"/>
              <w:ind w:left="431" w:hanging="426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2. </w:t>
            </w:r>
            <w:r w:rsidRPr="006F62AD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kémiai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szaknyelv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gazdagítása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kémiai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fogalmak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helyes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használata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alapvető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kémiai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fogalmak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szintézisének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fejlesztése</w:t>
            </w:r>
            <w:proofErr w:type="spellEnd"/>
          </w:p>
        </w:tc>
      </w:tr>
      <w:tr w:rsidR="0089588F" w:rsidRPr="001E4C21" w:rsidTr="000E75D7">
        <w:trPr>
          <w:cantSplit/>
          <w:trHeight w:val="340"/>
        </w:trPr>
        <w:tc>
          <w:tcPr>
            <w:tcW w:w="10491" w:type="dxa"/>
            <w:vAlign w:val="center"/>
          </w:tcPr>
          <w:p w:rsidR="0089588F" w:rsidRPr="0056367D" w:rsidRDefault="0089588F" w:rsidP="00D256AF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3.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Képesség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szerkezeti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kémia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ismereteinek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alkalmazására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kapcsolódó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62AD">
              <w:rPr>
                <w:rFonts w:ascii="Times New Roman" w:hAnsi="Times New Roman"/>
                <w:sz w:val="20"/>
                <w:szCs w:val="20"/>
              </w:rPr>
              <w:t>területeken</w:t>
            </w:r>
            <w:proofErr w:type="spellEnd"/>
            <w:r w:rsidRPr="006F62A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1E4C21" w:rsidTr="007730F9">
        <w:trPr>
          <w:trHeight w:val="397"/>
        </w:trPr>
        <w:tc>
          <w:tcPr>
            <w:tcW w:w="3779" w:type="dxa"/>
            <w:vAlign w:val="center"/>
          </w:tcPr>
          <w:p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89588F" w:rsidRPr="001E4C21" w:rsidTr="00EC0B7C">
        <w:trPr>
          <w:trHeight w:val="397"/>
        </w:trPr>
        <w:tc>
          <w:tcPr>
            <w:tcW w:w="3779" w:type="dxa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C5079">
              <w:rPr>
                <w:rFonts w:ascii="Cambria" w:hAnsi="Cambria"/>
                <w:sz w:val="20"/>
              </w:rPr>
              <w:t xml:space="preserve">8.1.1. </w:t>
            </w:r>
            <w:proofErr w:type="spellStart"/>
            <w:r w:rsidRPr="006C5079">
              <w:rPr>
                <w:rFonts w:ascii="Cambria" w:hAnsi="Cambria"/>
                <w:sz w:val="20"/>
              </w:rPr>
              <w:t>Bevezetés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Kiralitás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sz w:val="20"/>
              </w:rPr>
              <w:t>szimmetria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sz w:val="20"/>
              </w:rPr>
              <w:t>szimmetria-elemek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Szimmetiaelemek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: </w:t>
            </w:r>
            <w:proofErr w:type="spellStart"/>
            <w:r w:rsidRPr="006C5079">
              <w:rPr>
                <w:rFonts w:ascii="Cambria" w:hAnsi="Cambria"/>
                <w:sz w:val="20"/>
              </w:rPr>
              <w:t>forgástengely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sz w:val="20"/>
              </w:rPr>
              <w:t>tükrörsík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sz w:val="20"/>
              </w:rPr>
              <w:t>inverziós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középpont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sz w:val="20"/>
              </w:rPr>
              <w:t>tükrözéses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forgástengely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</w:p>
        </w:tc>
        <w:tc>
          <w:tcPr>
            <w:tcW w:w="3420" w:type="dxa"/>
          </w:tcPr>
          <w:p w:rsidR="0089588F" w:rsidRPr="008E6D53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Előadás, magyarázat, megbeszélés;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9588F" w:rsidRPr="001E4C21" w:rsidTr="00EC0B7C">
        <w:trPr>
          <w:trHeight w:val="397"/>
        </w:trPr>
        <w:tc>
          <w:tcPr>
            <w:tcW w:w="3779" w:type="dxa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C5079">
              <w:rPr>
                <w:rFonts w:ascii="Cambria" w:hAnsi="Cambria"/>
                <w:sz w:val="20"/>
              </w:rPr>
              <w:t xml:space="preserve">8.1.2. </w:t>
            </w:r>
            <w:proofErr w:type="spellStart"/>
            <w:r w:rsidRPr="006C5079">
              <w:rPr>
                <w:rFonts w:ascii="Cambria" w:hAnsi="Cambria"/>
                <w:sz w:val="20"/>
              </w:rPr>
              <w:t>Szimmetriaműveletek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Szimmetrialelemek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által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generált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műveletek</w:t>
            </w:r>
            <w:proofErr w:type="spellEnd"/>
            <w:r w:rsidRPr="006C5079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3420" w:type="dxa"/>
          </w:tcPr>
          <w:p w:rsidR="0089588F" w:rsidRPr="008E6D53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Előadás, magyarázat, megbeszélés;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9588F" w:rsidRPr="001E4C21" w:rsidTr="00EC0B7C">
        <w:trPr>
          <w:trHeight w:val="397"/>
        </w:trPr>
        <w:tc>
          <w:tcPr>
            <w:tcW w:w="3779" w:type="dxa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C5079">
              <w:rPr>
                <w:rFonts w:ascii="Cambria" w:hAnsi="Cambria"/>
                <w:sz w:val="20"/>
              </w:rPr>
              <w:t xml:space="preserve">8.1.3. </w:t>
            </w:r>
            <w:proofErr w:type="spellStart"/>
            <w:r w:rsidRPr="006C5079">
              <w:rPr>
                <w:rFonts w:ascii="Cambria" w:hAnsi="Cambria"/>
                <w:sz w:val="20"/>
              </w:rPr>
              <w:t>Szimmetriaműveletek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Szimmetriaműveletek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generálása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sz w:val="20"/>
              </w:rPr>
              <w:t>szimmetriaelemek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kölcsönhatásai</w:t>
            </w:r>
            <w:proofErr w:type="spellEnd"/>
          </w:p>
        </w:tc>
        <w:tc>
          <w:tcPr>
            <w:tcW w:w="3420" w:type="dxa"/>
          </w:tcPr>
          <w:p w:rsidR="0089588F" w:rsidRPr="008E6D53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Előadás, magyarázat, megbeszélés;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9588F" w:rsidRPr="001E4C21" w:rsidTr="00EC0B7C">
        <w:trPr>
          <w:trHeight w:val="397"/>
        </w:trPr>
        <w:tc>
          <w:tcPr>
            <w:tcW w:w="3779" w:type="dxa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C5079">
              <w:rPr>
                <w:rFonts w:ascii="Cambria" w:hAnsi="Cambria"/>
                <w:sz w:val="20"/>
              </w:rPr>
              <w:t xml:space="preserve">8.1.4. </w:t>
            </w:r>
            <w:proofErr w:type="spellStart"/>
            <w:r w:rsidRPr="006C5079">
              <w:rPr>
                <w:rFonts w:ascii="Cambria" w:hAnsi="Cambria"/>
                <w:sz w:val="20"/>
              </w:rPr>
              <w:t>Pontcsoportok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Alacsony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és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magas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szimmetriájú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pontcsoportok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Forgástengely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nélküli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és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főtengellyel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rendelkező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pontcsoportok</w:t>
            </w:r>
            <w:proofErr w:type="spellEnd"/>
            <w:r w:rsidRPr="006C5079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3420" w:type="dxa"/>
          </w:tcPr>
          <w:p w:rsidR="0089588F" w:rsidRPr="008E6D53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Előadás, magyarázat, megbeszélés;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9588F" w:rsidRPr="001E4C21" w:rsidTr="00EC0B7C">
        <w:trPr>
          <w:trHeight w:val="397"/>
        </w:trPr>
        <w:tc>
          <w:tcPr>
            <w:tcW w:w="3779" w:type="dxa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C5079">
              <w:rPr>
                <w:rFonts w:ascii="Cambria" w:hAnsi="Cambria"/>
                <w:sz w:val="20"/>
              </w:rPr>
              <w:t xml:space="preserve">8.1.5. </w:t>
            </w:r>
            <w:proofErr w:type="spellStart"/>
            <w:r w:rsidRPr="006C5079">
              <w:rPr>
                <w:rFonts w:ascii="Cambria" w:hAnsi="Cambria"/>
                <w:sz w:val="20"/>
              </w:rPr>
              <w:t>Pontcsoportok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Alacsony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és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magas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szimmetriájú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pontcsoportok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Speciális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köbös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pontcsoportok</w:t>
            </w:r>
            <w:proofErr w:type="spellEnd"/>
            <w:r w:rsidRPr="006C5079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3420" w:type="dxa"/>
          </w:tcPr>
          <w:p w:rsidR="0089588F" w:rsidRPr="008E6D53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Előadás, magyarázat, megbeszélés;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9588F" w:rsidRPr="001E4C21" w:rsidTr="00EC0B7C">
        <w:trPr>
          <w:trHeight w:val="397"/>
        </w:trPr>
        <w:tc>
          <w:tcPr>
            <w:tcW w:w="3779" w:type="dxa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C5079">
              <w:rPr>
                <w:rFonts w:ascii="Cambria" w:hAnsi="Cambria"/>
                <w:sz w:val="20"/>
              </w:rPr>
              <w:t xml:space="preserve">8.1.6. </w:t>
            </w:r>
            <w:proofErr w:type="spellStart"/>
            <w:r w:rsidRPr="006C5079">
              <w:rPr>
                <w:rFonts w:ascii="Cambria" w:hAnsi="Cambria"/>
                <w:sz w:val="20"/>
              </w:rPr>
              <w:t>Kiralitás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és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dipólusmomentum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Meghatározás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Az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őket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megengedő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vagy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kizáró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szimmeriaelemek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meghatározása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Királis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és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dipólusmomentummal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rendelkező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pontcsoportok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</w:p>
        </w:tc>
        <w:tc>
          <w:tcPr>
            <w:tcW w:w="3420" w:type="dxa"/>
          </w:tcPr>
          <w:p w:rsidR="0089588F" w:rsidRPr="008E6D53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Előadás, magyarázat, megbeszélés;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9588F" w:rsidRPr="001E4C21" w:rsidTr="00EC0B7C">
        <w:trPr>
          <w:trHeight w:val="397"/>
        </w:trPr>
        <w:tc>
          <w:tcPr>
            <w:tcW w:w="3779" w:type="dxa"/>
          </w:tcPr>
          <w:p w:rsidR="0089588F" w:rsidRPr="001E4C21" w:rsidRDefault="0089588F" w:rsidP="008170F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C5079">
              <w:rPr>
                <w:rFonts w:ascii="Cambria" w:hAnsi="Cambria"/>
                <w:sz w:val="20"/>
              </w:rPr>
              <w:t xml:space="preserve">8.1.7. </w:t>
            </w:r>
            <w:proofErr w:type="spellStart"/>
            <w:r w:rsidRPr="006C5079">
              <w:rPr>
                <w:rFonts w:ascii="Cambria" w:hAnsi="Cambria"/>
                <w:sz w:val="20"/>
              </w:rPr>
              <w:t>Reducibilis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és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irreducibilis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reprezentációk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Reprezentációk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összege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sz w:val="20"/>
              </w:rPr>
              <w:t>irreducibilis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reprezentációk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meghatározása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Irreducibilis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reprezentációk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tulajdonságai</w:t>
            </w:r>
            <w:proofErr w:type="spellEnd"/>
            <w:r w:rsidRPr="006C5079">
              <w:rPr>
                <w:rFonts w:ascii="Cambria" w:hAnsi="Cambria"/>
                <w:sz w:val="20"/>
              </w:rPr>
              <w:t>.</w:t>
            </w:r>
            <w:r w:rsidR="00695AB4">
              <w:rPr>
                <w:rFonts w:ascii="Cambria" w:hAnsi="Cambria"/>
                <w:sz w:val="20"/>
              </w:rPr>
              <w:t xml:space="preserve"> </w:t>
            </w:r>
          </w:p>
        </w:tc>
        <w:tc>
          <w:tcPr>
            <w:tcW w:w="3420" w:type="dxa"/>
          </w:tcPr>
          <w:p w:rsidR="0089588F" w:rsidRPr="008E6D53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Előadás, magyarázat, megbeszélés;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9588F" w:rsidRPr="001E4C21" w:rsidTr="00EC0B7C">
        <w:trPr>
          <w:trHeight w:val="397"/>
        </w:trPr>
        <w:tc>
          <w:tcPr>
            <w:tcW w:w="3779" w:type="dxa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C5079">
              <w:rPr>
                <w:rFonts w:ascii="Cambria" w:hAnsi="Cambria"/>
                <w:sz w:val="20"/>
              </w:rPr>
              <w:t xml:space="preserve">8.1.8. </w:t>
            </w:r>
            <w:proofErr w:type="spellStart"/>
            <w:r w:rsidRPr="006C5079">
              <w:rPr>
                <w:rFonts w:ascii="Cambria" w:hAnsi="Cambria"/>
                <w:sz w:val="20"/>
              </w:rPr>
              <w:t>Reducibilis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és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irreducibilis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reprezentációk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Reprezentációk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meghatározása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sz w:val="20"/>
              </w:rPr>
              <w:t>felbontása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Reprezentációk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szorzara</w:t>
            </w:r>
            <w:proofErr w:type="spellEnd"/>
            <w:r w:rsidRPr="006C5079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3420" w:type="dxa"/>
          </w:tcPr>
          <w:p w:rsidR="0089588F" w:rsidRPr="008E6D53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Előadás, magyarázat, megbeszélés;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9588F" w:rsidRPr="001E4C21" w:rsidTr="00EC0B7C">
        <w:trPr>
          <w:trHeight w:val="397"/>
        </w:trPr>
        <w:tc>
          <w:tcPr>
            <w:tcW w:w="3779" w:type="dxa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C5079">
              <w:rPr>
                <w:rFonts w:ascii="Cambria" w:hAnsi="Cambria"/>
                <w:sz w:val="20"/>
              </w:rPr>
              <w:t xml:space="preserve">8.1.9. </w:t>
            </w:r>
            <w:proofErr w:type="spellStart"/>
            <w:r w:rsidRPr="006C5079">
              <w:rPr>
                <w:rFonts w:ascii="Cambria" w:hAnsi="Cambria"/>
                <w:sz w:val="20"/>
              </w:rPr>
              <w:t>Rezgési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módok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Reprezentációk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bázisa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sz w:val="20"/>
              </w:rPr>
              <w:t>reducibilis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reprezentációk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meghatározása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és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ezek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felbontása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</w:p>
        </w:tc>
        <w:tc>
          <w:tcPr>
            <w:tcW w:w="3420" w:type="dxa"/>
          </w:tcPr>
          <w:p w:rsidR="0089588F" w:rsidRPr="008E6D53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Előadás, magyarázat, megbeszélés;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9588F" w:rsidRPr="001E4C21" w:rsidTr="00EC0B7C">
        <w:trPr>
          <w:trHeight w:val="397"/>
        </w:trPr>
        <w:tc>
          <w:tcPr>
            <w:tcW w:w="3779" w:type="dxa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C5079">
              <w:rPr>
                <w:rFonts w:ascii="Cambria" w:hAnsi="Cambria"/>
                <w:sz w:val="20"/>
              </w:rPr>
              <w:lastRenderedPageBreak/>
              <w:t xml:space="preserve">8.1.10. </w:t>
            </w:r>
            <w:proofErr w:type="spellStart"/>
            <w:r w:rsidRPr="006C5079">
              <w:rPr>
                <w:rFonts w:ascii="Cambria" w:hAnsi="Cambria"/>
                <w:sz w:val="20"/>
              </w:rPr>
              <w:t>Rezgési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módok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Vibrációs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módok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IR- </w:t>
            </w:r>
            <w:proofErr w:type="spellStart"/>
            <w:r w:rsidRPr="006C5079">
              <w:rPr>
                <w:rFonts w:ascii="Cambria" w:hAnsi="Cambria"/>
                <w:sz w:val="20"/>
              </w:rPr>
              <w:t>és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Raman-aktivitásának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meghatározása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 </w:t>
            </w:r>
          </w:p>
        </w:tc>
        <w:tc>
          <w:tcPr>
            <w:tcW w:w="3420" w:type="dxa"/>
          </w:tcPr>
          <w:p w:rsidR="0089588F" w:rsidRPr="008E6D53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Előadás, magyarázat, megbeszélés;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9588F" w:rsidRPr="001E4C21" w:rsidTr="00EC0B7C">
        <w:trPr>
          <w:trHeight w:val="397"/>
        </w:trPr>
        <w:tc>
          <w:tcPr>
            <w:tcW w:w="3779" w:type="dxa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C5079">
              <w:rPr>
                <w:rFonts w:ascii="Cambria" w:hAnsi="Cambria"/>
                <w:sz w:val="20"/>
              </w:rPr>
              <w:t xml:space="preserve">8.1.11. </w:t>
            </w:r>
            <w:proofErr w:type="spellStart"/>
            <w:r w:rsidRPr="006C5079">
              <w:rPr>
                <w:rFonts w:ascii="Cambria" w:hAnsi="Cambria"/>
                <w:sz w:val="20"/>
              </w:rPr>
              <w:t>Elektron-átmenetek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UV-VIS </w:t>
            </w:r>
            <w:proofErr w:type="spellStart"/>
            <w:r w:rsidRPr="006C5079">
              <w:rPr>
                <w:rFonts w:ascii="Cambria" w:hAnsi="Cambria"/>
                <w:sz w:val="20"/>
              </w:rPr>
              <w:t>spektroszkópia</w:t>
            </w:r>
            <w:proofErr w:type="spellEnd"/>
            <w:r w:rsidRPr="006C5079">
              <w:rPr>
                <w:rFonts w:ascii="Cambria" w:hAnsi="Cambria"/>
                <w:sz w:val="20"/>
              </w:rPr>
              <w:t>.</w:t>
            </w:r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Reprezentációk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szorzata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és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elektron-átmenetek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Szelekciós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szabályok</w:t>
            </w:r>
            <w:proofErr w:type="spellEnd"/>
            <w:r w:rsidRPr="006C5079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3420" w:type="dxa"/>
          </w:tcPr>
          <w:p w:rsidR="0089588F" w:rsidRPr="008E6D53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Előadás, magyarázat, megbeszélés;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9588F" w:rsidRPr="001E4C21" w:rsidTr="00EC0B7C">
        <w:trPr>
          <w:trHeight w:val="397"/>
        </w:trPr>
        <w:tc>
          <w:tcPr>
            <w:tcW w:w="3779" w:type="dxa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C5079">
              <w:rPr>
                <w:rFonts w:ascii="Cambria" w:hAnsi="Cambria"/>
                <w:sz w:val="20"/>
              </w:rPr>
              <w:t xml:space="preserve">8.1.12. </w:t>
            </w:r>
            <w:proofErr w:type="spellStart"/>
            <w:r w:rsidRPr="006C5079">
              <w:rPr>
                <w:rFonts w:ascii="Cambria" w:hAnsi="Cambria"/>
                <w:sz w:val="20"/>
              </w:rPr>
              <w:t>Elektron-átmenetek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UV-VIS </w:t>
            </w:r>
            <w:proofErr w:type="spellStart"/>
            <w:r w:rsidRPr="006C5079">
              <w:rPr>
                <w:rFonts w:ascii="Cambria" w:hAnsi="Cambria"/>
                <w:sz w:val="20"/>
              </w:rPr>
              <w:t>spektroszkópia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Engedélyezett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és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tiltott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átmenetek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meghatározása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sz w:val="20"/>
              </w:rPr>
              <w:t>kristálytér-elmélet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és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szimmetria</w:t>
            </w:r>
            <w:proofErr w:type="spellEnd"/>
          </w:p>
        </w:tc>
        <w:tc>
          <w:tcPr>
            <w:tcW w:w="3420" w:type="dxa"/>
          </w:tcPr>
          <w:p w:rsidR="0089588F" w:rsidRPr="008E6D53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Előadás, magyarázat, megbeszélés;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9588F" w:rsidRPr="001E4C21" w:rsidTr="00EC0B7C">
        <w:trPr>
          <w:trHeight w:val="397"/>
        </w:trPr>
        <w:tc>
          <w:tcPr>
            <w:tcW w:w="3779" w:type="dxa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C5079">
              <w:rPr>
                <w:rFonts w:ascii="Cambria" w:hAnsi="Cambria"/>
                <w:sz w:val="20"/>
              </w:rPr>
              <w:t xml:space="preserve">8.1.13. </w:t>
            </w:r>
            <w:proofErr w:type="spellStart"/>
            <w:r w:rsidRPr="006C5079">
              <w:rPr>
                <w:rFonts w:ascii="Cambria" w:hAnsi="Cambria"/>
                <w:sz w:val="20"/>
              </w:rPr>
              <w:t>Molekulaorbitálok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szimmetriája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>
              <w:rPr>
                <w:rFonts w:ascii="Cambria" w:hAnsi="Cambria"/>
                <w:sz w:val="20"/>
              </w:rPr>
              <w:t>Molekulaorbitál-diagramok</w:t>
            </w:r>
            <w:proofErr w:type="spellEnd"/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meghatározása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egyszerű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homoatomos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(H2, H3, A2) </w:t>
            </w:r>
            <w:proofErr w:type="spellStart"/>
            <w:r w:rsidRPr="006C5079">
              <w:rPr>
                <w:rFonts w:ascii="Cambria" w:hAnsi="Cambria"/>
                <w:sz w:val="20"/>
              </w:rPr>
              <w:t>és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heteroatomos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(AH2, AH3) </w:t>
            </w:r>
            <w:proofErr w:type="spellStart"/>
            <w:r w:rsidRPr="006C5079">
              <w:rPr>
                <w:rFonts w:ascii="Cambria" w:hAnsi="Cambria"/>
                <w:sz w:val="20"/>
              </w:rPr>
              <w:t>szerkezetek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esetében</w:t>
            </w:r>
            <w:proofErr w:type="spellEnd"/>
            <w:r w:rsidRPr="006C5079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3420" w:type="dxa"/>
          </w:tcPr>
          <w:p w:rsidR="0089588F" w:rsidRPr="008E6D53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Előadás, magyarázat, megbeszélés;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9588F" w:rsidRPr="001E4C21" w:rsidTr="00EC0B7C">
        <w:trPr>
          <w:trHeight w:val="397"/>
        </w:trPr>
        <w:tc>
          <w:tcPr>
            <w:tcW w:w="3779" w:type="dxa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C5079">
              <w:rPr>
                <w:rFonts w:ascii="Cambria" w:hAnsi="Cambria"/>
                <w:sz w:val="20"/>
              </w:rPr>
              <w:t xml:space="preserve">8.1.14. </w:t>
            </w:r>
            <w:proofErr w:type="spellStart"/>
            <w:r w:rsidRPr="006C5079">
              <w:rPr>
                <w:rFonts w:ascii="Cambria" w:hAnsi="Cambria"/>
                <w:sz w:val="20"/>
              </w:rPr>
              <w:t>Molekulaorbitálok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szimmetriája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</w:rPr>
              <w:t>Molekulaorbitál-diagramok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meghatározása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nagy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szimmetriájú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(Oh, </w:t>
            </w:r>
            <w:proofErr w:type="spellStart"/>
            <w:r w:rsidRPr="006C5079">
              <w:rPr>
                <w:rFonts w:ascii="Cambria" w:hAnsi="Cambria"/>
                <w:sz w:val="20"/>
              </w:rPr>
              <w:t>Td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, D4h) </w:t>
            </w:r>
            <w:proofErr w:type="spellStart"/>
            <w:r w:rsidRPr="006C5079">
              <w:rPr>
                <w:rFonts w:ascii="Cambria" w:hAnsi="Cambria"/>
                <w:sz w:val="20"/>
              </w:rPr>
              <w:t>szerkezetek</w:t>
            </w:r>
            <w:proofErr w:type="spellEnd"/>
            <w:r w:rsidRPr="006C5079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</w:rPr>
              <w:t>esetében</w:t>
            </w:r>
            <w:proofErr w:type="spellEnd"/>
            <w:r w:rsidR="008170F1">
              <w:rPr>
                <w:rFonts w:ascii="Cambria" w:hAnsi="Cambria"/>
                <w:sz w:val="20"/>
              </w:rPr>
              <w:t>.</w:t>
            </w:r>
          </w:p>
        </w:tc>
        <w:tc>
          <w:tcPr>
            <w:tcW w:w="3420" w:type="dxa"/>
          </w:tcPr>
          <w:p w:rsidR="0089588F" w:rsidRDefault="0089588F" w:rsidP="00D256AF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Előadás, magyarázat, megbeszélés;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 xml:space="preserve">; </w:t>
            </w:r>
            <w:r w:rsidRPr="008E6D5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  <w:p w:rsidR="00695AB4" w:rsidRPr="008E6D53" w:rsidRDefault="00695AB4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9588F" w:rsidRPr="001E4C21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:rsidR="0089588F" w:rsidRDefault="0089588F" w:rsidP="0089588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:rsidR="0089588F" w:rsidRPr="006C5079" w:rsidRDefault="0089588F" w:rsidP="0089588F">
            <w:pPr>
              <w:spacing w:after="0" w:line="240" w:lineRule="auto"/>
              <w:ind w:left="360" w:hanging="36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6C5079">
              <w:rPr>
                <w:rFonts w:ascii="Cambria" w:hAnsi="Cambria"/>
                <w:sz w:val="20"/>
                <w:szCs w:val="20"/>
              </w:rPr>
              <w:t xml:space="preserve">1. I.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Baldea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Principles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 of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Chemistry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, A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Textbook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 of General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Chemistry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>, Cluj University Press , 2005</w:t>
            </w:r>
          </w:p>
          <w:p w:rsidR="0089588F" w:rsidRPr="006C5079" w:rsidRDefault="0089588F" w:rsidP="0089588F">
            <w:pPr>
              <w:spacing w:after="0" w:line="240" w:lineRule="auto"/>
              <w:ind w:left="360" w:hanging="360"/>
              <w:jc w:val="both"/>
              <w:rPr>
                <w:rFonts w:ascii="Cambria" w:hAnsi="Cambria"/>
                <w:sz w:val="20"/>
                <w:szCs w:val="20"/>
              </w:rPr>
            </w:pPr>
            <w:r w:rsidRPr="006C5079">
              <w:rPr>
                <w:rFonts w:ascii="Cambria" w:hAnsi="Cambria"/>
                <w:sz w:val="20"/>
                <w:szCs w:val="20"/>
              </w:rPr>
              <w:t xml:space="preserve">2. E.C. Scott, F.A.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Kanda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The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Nature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 of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Atoms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and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Molecules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, A General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Chemistry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Harper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 &amp;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Row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Publishers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, New York &amp;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Evanston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>, 1962.</w:t>
            </w:r>
          </w:p>
          <w:p w:rsidR="0089588F" w:rsidRPr="006C5079" w:rsidRDefault="0089588F" w:rsidP="0089588F">
            <w:pPr>
              <w:spacing w:after="0" w:line="240" w:lineRule="auto"/>
              <w:ind w:left="360" w:hanging="360"/>
              <w:jc w:val="both"/>
              <w:rPr>
                <w:rFonts w:ascii="Cambria" w:hAnsi="Cambria"/>
                <w:sz w:val="20"/>
                <w:szCs w:val="20"/>
              </w:rPr>
            </w:pPr>
            <w:r w:rsidRPr="006C5079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D.F.Schriver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P.W.Atkins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, C.H.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Langford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C5079">
              <w:rPr>
                <w:rFonts w:ascii="Cambria" w:hAnsi="Cambria"/>
                <w:i/>
                <w:sz w:val="20"/>
                <w:szCs w:val="20"/>
              </w:rPr>
              <w:t>Chimie Anorganica,</w:t>
            </w:r>
            <w:r w:rsidRPr="006C5079">
              <w:rPr>
                <w:rFonts w:ascii="Cambria" w:hAnsi="Cambria"/>
                <w:sz w:val="20"/>
                <w:szCs w:val="20"/>
              </w:rPr>
              <w:t xml:space="preserve"> Editura tehnica,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Bucuresti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>, 1998.</w:t>
            </w:r>
          </w:p>
          <w:p w:rsidR="0089588F" w:rsidRPr="006C5079" w:rsidRDefault="0089588F" w:rsidP="0089588F">
            <w:pPr>
              <w:spacing w:after="0" w:line="240" w:lineRule="auto"/>
              <w:ind w:left="360" w:hanging="360"/>
              <w:jc w:val="both"/>
              <w:rPr>
                <w:rFonts w:ascii="Cambria" w:hAnsi="Cambria"/>
                <w:sz w:val="20"/>
                <w:szCs w:val="20"/>
              </w:rPr>
            </w:pPr>
            <w:r w:rsidRPr="006C5079">
              <w:rPr>
                <w:rFonts w:ascii="Cambria" w:hAnsi="Cambria"/>
                <w:sz w:val="20"/>
                <w:szCs w:val="20"/>
              </w:rPr>
              <w:t xml:space="preserve">4. E.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Huheey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, E.A.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Keiter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, L.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Keiter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Inorganic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Chemistry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Princilpes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 of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the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Structure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and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Reactivity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>,</w:t>
            </w:r>
            <w:r w:rsidRPr="006C5079">
              <w:rPr>
                <w:rFonts w:ascii="Cambria" w:hAnsi="Cambria"/>
                <w:sz w:val="20"/>
                <w:szCs w:val="20"/>
              </w:rPr>
              <w:t xml:space="preserve">  ISBN 2-8041-2112-7,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HarperCollins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>, 1993</w:t>
            </w:r>
          </w:p>
          <w:p w:rsidR="0089588F" w:rsidRPr="006C5079" w:rsidRDefault="0089588F" w:rsidP="0089588F">
            <w:pPr>
              <w:spacing w:after="0" w:line="240" w:lineRule="auto"/>
              <w:ind w:left="360" w:hanging="360"/>
              <w:jc w:val="both"/>
              <w:rPr>
                <w:rFonts w:ascii="Cambria" w:hAnsi="Cambria"/>
                <w:sz w:val="20"/>
                <w:szCs w:val="20"/>
              </w:rPr>
            </w:pPr>
            <w:r w:rsidRPr="006C5079">
              <w:rPr>
                <w:rFonts w:ascii="Cambria" w:hAnsi="Cambria"/>
                <w:sz w:val="20"/>
                <w:szCs w:val="20"/>
              </w:rPr>
              <w:t xml:space="preserve">5. J.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Zsakó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, L.D.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Boboş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, I.O. Marian, </w:t>
            </w:r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Atom-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és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molekulaszerkezet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>.</w:t>
            </w:r>
            <w:r w:rsidRPr="006C5079">
              <w:rPr>
                <w:rFonts w:ascii="Cambria" w:hAnsi="Cambria"/>
                <w:sz w:val="20"/>
                <w:szCs w:val="20"/>
              </w:rPr>
              <w:t xml:space="preserve"> litografiat Cluj-Napoca, 1995.</w:t>
            </w:r>
          </w:p>
          <w:p w:rsidR="0089588F" w:rsidRPr="006C5079" w:rsidRDefault="0089588F" w:rsidP="0089588F">
            <w:pPr>
              <w:tabs>
                <w:tab w:val="left" w:pos="3675"/>
              </w:tabs>
              <w:spacing w:after="0" w:line="240" w:lineRule="auto"/>
              <w:ind w:left="360" w:hanging="360"/>
              <w:jc w:val="both"/>
              <w:rPr>
                <w:rFonts w:ascii="Cambria" w:hAnsi="Cambria"/>
                <w:sz w:val="20"/>
                <w:szCs w:val="20"/>
              </w:rPr>
            </w:pPr>
            <w:r w:rsidRPr="006C5079">
              <w:rPr>
                <w:rFonts w:ascii="Cambria" w:hAnsi="Cambria"/>
                <w:sz w:val="20"/>
                <w:szCs w:val="20"/>
              </w:rPr>
              <w:t xml:space="preserve">6.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Gy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Tasi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Matematikai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kémia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JATEPress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 Szeged, 2009</w:t>
            </w:r>
          </w:p>
          <w:p w:rsidR="0089588F" w:rsidRPr="006C5079" w:rsidRDefault="0089588F" w:rsidP="0089588F">
            <w:pPr>
              <w:tabs>
                <w:tab w:val="left" w:pos="3675"/>
              </w:tabs>
              <w:spacing w:after="0" w:line="240" w:lineRule="auto"/>
              <w:ind w:left="360" w:hanging="360"/>
              <w:jc w:val="both"/>
              <w:rPr>
                <w:rFonts w:ascii="Cambria" w:hAnsi="Cambria"/>
                <w:sz w:val="20"/>
                <w:szCs w:val="20"/>
              </w:rPr>
            </w:pPr>
            <w:r w:rsidRPr="006C5079">
              <w:rPr>
                <w:rFonts w:ascii="Cambria" w:hAnsi="Cambria"/>
                <w:sz w:val="20"/>
                <w:szCs w:val="20"/>
              </w:rPr>
              <w:t xml:space="preserve">7.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Gy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Tasi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Számítógépes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6C5079">
              <w:rPr>
                <w:rFonts w:ascii="Cambria" w:hAnsi="Cambria"/>
                <w:i/>
                <w:sz w:val="20"/>
                <w:szCs w:val="20"/>
              </w:rPr>
              <w:t>kémia</w:t>
            </w:r>
            <w:proofErr w:type="spellEnd"/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, </w:t>
            </w:r>
            <w:proofErr w:type="spellStart"/>
            <w:r w:rsidRPr="006C5079">
              <w:rPr>
                <w:rFonts w:ascii="Cambria" w:hAnsi="Cambria"/>
                <w:sz w:val="20"/>
                <w:szCs w:val="20"/>
              </w:rPr>
              <w:t>JATEPress</w:t>
            </w:r>
            <w:proofErr w:type="spellEnd"/>
            <w:r w:rsidRPr="006C5079">
              <w:rPr>
                <w:rFonts w:ascii="Cambria" w:hAnsi="Cambria"/>
                <w:sz w:val="20"/>
                <w:szCs w:val="20"/>
              </w:rPr>
              <w:t xml:space="preserve"> Szeged, 2010</w:t>
            </w:r>
          </w:p>
          <w:p w:rsidR="0089588F" w:rsidRPr="001E4C21" w:rsidRDefault="0089588F" w:rsidP="0089588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C5079">
              <w:rPr>
                <w:rFonts w:ascii="Cambria" w:hAnsi="Cambria"/>
                <w:sz w:val="20"/>
                <w:szCs w:val="20"/>
              </w:rPr>
              <w:t xml:space="preserve">8. G.-N. Nemeş, </w:t>
            </w:r>
            <w:r w:rsidRPr="006C5079">
              <w:rPr>
                <w:rFonts w:ascii="Cambria" w:hAnsi="Cambria"/>
                <w:i/>
                <w:sz w:val="20"/>
                <w:szCs w:val="20"/>
              </w:rPr>
              <w:t xml:space="preserve">Aplicaţii ale teoriei grupurilor în chimie, </w:t>
            </w:r>
            <w:r w:rsidRPr="006C5079">
              <w:rPr>
                <w:rFonts w:ascii="Cambria" w:hAnsi="Cambria"/>
                <w:sz w:val="20"/>
                <w:szCs w:val="20"/>
              </w:rPr>
              <w:t>Presa Universitară Clujeană, 2013</w:t>
            </w:r>
          </w:p>
        </w:tc>
      </w:tr>
      <w:tr w:rsidR="0089588F" w:rsidRPr="001E4C21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9588F" w:rsidRPr="001E4C21" w:rsidTr="007730F9">
        <w:trPr>
          <w:trHeight w:val="397"/>
        </w:trPr>
        <w:tc>
          <w:tcPr>
            <w:tcW w:w="3779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695AB4" w:rsidRPr="001E4C21" w:rsidTr="00537961">
        <w:trPr>
          <w:trHeight w:val="397"/>
        </w:trPr>
        <w:tc>
          <w:tcPr>
            <w:tcW w:w="3779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 xml:space="preserve">8.2.1. Szimmetriaelemek meghatározása. Gyakorlatok, alkalmazások 3D modellek és számítógépes/mobil telefonos programok felhasználásával. </w:t>
            </w:r>
          </w:p>
        </w:tc>
        <w:tc>
          <w:tcPr>
            <w:tcW w:w="3420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3292" w:type="dxa"/>
            <w:vAlign w:val="center"/>
          </w:tcPr>
          <w:p w:rsidR="00695AB4" w:rsidRPr="001E4C21" w:rsidRDefault="00695AB4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</w:p>
        </w:tc>
      </w:tr>
      <w:tr w:rsidR="00695AB4" w:rsidRPr="001E4C21" w:rsidTr="00CC2CEF">
        <w:trPr>
          <w:trHeight w:val="397"/>
        </w:trPr>
        <w:tc>
          <w:tcPr>
            <w:tcW w:w="3779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8.2.2. Szimmetriaműveletek. Gyakorlatok, alkalmazások 3D modellek és számítógépes/mobil telefonos programok felhasználásával.</w:t>
            </w:r>
          </w:p>
        </w:tc>
        <w:tc>
          <w:tcPr>
            <w:tcW w:w="3420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3292" w:type="dxa"/>
          </w:tcPr>
          <w:p w:rsidR="00695AB4" w:rsidRPr="008E6D53" w:rsidRDefault="00695AB4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95AB4" w:rsidRPr="001E4C21" w:rsidTr="00CC2CEF">
        <w:trPr>
          <w:trHeight w:val="397"/>
        </w:trPr>
        <w:tc>
          <w:tcPr>
            <w:tcW w:w="3779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8.2.3. Szimmetriaműveletek szorzása. Szimmetriaműveletek osztályai. Gyakorlatok, alkalmazások 3D modellek és számítógépes/mobil telefonos programok felhasználásával.</w:t>
            </w:r>
          </w:p>
        </w:tc>
        <w:tc>
          <w:tcPr>
            <w:tcW w:w="3420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3292" w:type="dxa"/>
          </w:tcPr>
          <w:p w:rsidR="00695AB4" w:rsidRPr="008E6D53" w:rsidRDefault="00695AB4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95AB4" w:rsidRPr="001E4C21" w:rsidTr="00CC2CEF">
        <w:trPr>
          <w:trHeight w:val="397"/>
        </w:trPr>
        <w:tc>
          <w:tcPr>
            <w:tcW w:w="3779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8.2.4. Pontcsoportok meghatározása. Gyakorlatok, alkalmazások 3D modellek és számítógépes/mobil telefonos programok felhasználásával.</w:t>
            </w:r>
          </w:p>
        </w:tc>
        <w:tc>
          <w:tcPr>
            <w:tcW w:w="3420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3292" w:type="dxa"/>
          </w:tcPr>
          <w:p w:rsidR="00695AB4" w:rsidRPr="008E6D53" w:rsidRDefault="00695AB4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95AB4" w:rsidRPr="001E4C21" w:rsidTr="00CC2CEF">
        <w:trPr>
          <w:trHeight w:val="397"/>
        </w:trPr>
        <w:tc>
          <w:tcPr>
            <w:tcW w:w="3779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 xml:space="preserve">8.2.5. </w:t>
            </w:r>
            <w:proofErr w:type="spellStart"/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Kiralitás</w:t>
            </w:r>
            <w:proofErr w:type="spellEnd"/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 xml:space="preserve"> meghatározása specifikus szimmetriaelemek, pontcsoport ismeretében. Gyakorlatok.</w:t>
            </w:r>
          </w:p>
        </w:tc>
        <w:tc>
          <w:tcPr>
            <w:tcW w:w="3420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3292" w:type="dxa"/>
          </w:tcPr>
          <w:p w:rsidR="00695AB4" w:rsidRPr="008E6D53" w:rsidRDefault="00695AB4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95AB4" w:rsidRPr="001E4C21" w:rsidTr="00CC2CEF">
        <w:trPr>
          <w:trHeight w:val="397"/>
        </w:trPr>
        <w:tc>
          <w:tcPr>
            <w:tcW w:w="3779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 xml:space="preserve">8.2.6. Dipólusmomentum meghatározása specifikus </w:t>
            </w:r>
            <w:proofErr w:type="spellStart"/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szimmetrialelemek</w:t>
            </w:r>
            <w:proofErr w:type="spellEnd"/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, pontcsoport ismeretében. Gyakorlatok.</w:t>
            </w:r>
          </w:p>
        </w:tc>
        <w:tc>
          <w:tcPr>
            <w:tcW w:w="3420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3292" w:type="dxa"/>
          </w:tcPr>
          <w:p w:rsidR="00695AB4" w:rsidRPr="008E6D53" w:rsidRDefault="00695AB4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95AB4" w:rsidRPr="001E4C21" w:rsidTr="00537961">
        <w:trPr>
          <w:trHeight w:val="397"/>
        </w:trPr>
        <w:tc>
          <w:tcPr>
            <w:tcW w:w="3779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 xml:space="preserve">8.2.7. </w:t>
            </w:r>
            <w:r w:rsidR="008170F1">
              <w:rPr>
                <w:rFonts w:ascii="Cambria" w:hAnsi="Cambria"/>
                <w:sz w:val="20"/>
                <w:szCs w:val="20"/>
                <w:lang w:val="hu-HU"/>
              </w:rPr>
              <w:t xml:space="preserve">Felmérő. </w:t>
            </w: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 xml:space="preserve">Karaktertáblázatok. </w:t>
            </w:r>
            <w:proofErr w:type="spellStart"/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Reducibilis</w:t>
            </w:r>
            <w:proofErr w:type="spellEnd"/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 xml:space="preserve"> reprezentációk meghatározása. Gyakorlatok</w:t>
            </w:r>
            <w:r w:rsidR="008170F1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</w:p>
        </w:tc>
        <w:tc>
          <w:tcPr>
            <w:tcW w:w="3420" w:type="dxa"/>
          </w:tcPr>
          <w:p w:rsidR="00695AB4" w:rsidRPr="00695AB4" w:rsidRDefault="008170F1" w:rsidP="007364A8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Teszt. </w:t>
            </w:r>
            <w:r w:rsidR="00695AB4"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="00695AB4"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="00695AB4"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3292" w:type="dxa"/>
          </w:tcPr>
          <w:p w:rsidR="00695AB4" w:rsidRPr="008E6D53" w:rsidRDefault="00695AB4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95AB4" w:rsidRPr="001E4C21" w:rsidTr="00CC2CEF">
        <w:trPr>
          <w:trHeight w:val="397"/>
        </w:trPr>
        <w:tc>
          <w:tcPr>
            <w:tcW w:w="3779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 xml:space="preserve">8.2.8. </w:t>
            </w:r>
            <w:proofErr w:type="spellStart"/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reducibilis</w:t>
            </w:r>
            <w:proofErr w:type="spellEnd"/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 xml:space="preserve"> reprezentációk </w:t>
            </w: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felbontása </w:t>
            </w:r>
            <w:proofErr w:type="spellStart"/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irreducibilis</w:t>
            </w:r>
            <w:proofErr w:type="spellEnd"/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 xml:space="preserve"> reprezentációk összegére. Gyakorlatok</w:t>
            </w:r>
          </w:p>
        </w:tc>
        <w:tc>
          <w:tcPr>
            <w:tcW w:w="3420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lastRenderedPageBreak/>
              <w:t xml:space="preserve">Magyarázat, párbeszéd, </w:t>
            </w:r>
            <w:proofErr w:type="spellStart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lastRenderedPageBreak/>
              <w:t>problematizálás</w:t>
            </w:r>
            <w:proofErr w:type="spellEnd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3292" w:type="dxa"/>
          </w:tcPr>
          <w:p w:rsidR="00695AB4" w:rsidRPr="008E6D53" w:rsidRDefault="00695AB4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95AB4" w:rsidRPr="001E4C21" w:rsidTr="00CC2CEF">
        <w:trPr>
          <w:trHeight w:val="397"/>
        </w:trPr>
        <w:tc>
          <w:tcPr>
            <w:tcW w:w="3779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8.2.9. Bázisok. Különböző bázist alkalmazó reprezentációk felbontása.</w:t>
            </w:r>
          </w:p>
        </w:tc>
        <w:tc>
          <w:tcPr>
            <w:tcW w:w="3420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3292" w:type="dxa"/>
          </w:tcPr>
          <w:p w:rsidR="00695AB4" w:rsidRPr="008E6D53" w:rsidRDefault="00695AB4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95AB4" w:rsidRPr="001E4C21" w:rsidTr="00537961">
        <w:trPr>
          <w:trHeight w:val="397"/>
        </w:trPr>
        <w:tc>
          <w:tcPr>
            <w:tcW w:w="3779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 xml:space="preserve">8.2.10. Rezgési módok IR- és </w:t>
            </w:r>
            <w:proofErr w:type="spellStart"/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Rman</w:t>
            </w:r>
            <w:proofErr w:type="spellEnd"/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-aktivitásának meghatározása csoportelméleti alapokon. Gyakorlatok.</w:t>
            </w:r>
          </w:p>
        </w:tc>
        <w:tc>
          <w:tcPr>
            <w:tcW w:w="3420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3292" w:type="dxa"/>
          </w:tcPr>
          <w:p w:rsidR="00695AB4" w:rsidRPr="008E6D53" w:rsidRDefault="00695AB4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95AB4" w:rsidRPr="001E4C21" w:rsidTr="00537961">
        <w:trPr>
          <w:trHeight w:val="397"/>
        </w:trPr>
        <w:tc>
          <w:tcPr>
            <w:tcW w:w="3779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 xml:space="preserve">8.2.11. </w:t>
            </w:r>
            <w:proofErr w:type="spellStart"/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Molekulaorbitálok</w:t>
            </w:r>
            <w:proofErr w:type="spellEnd"/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 xml:space="preserve"> szimmetriája. Gyakorlatok.</w:t>
            </w:r>
          </w:p>
        </w:tc>
        <w:tc>
          <w:tcPr>
            <w:tcW w:w="3420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3292" w:type="dxa"/>
          </w:tcPr>
          <w:p w:rsidR="00695AB4" w:rsidRPr="008E6D53" w:rsidRDefault="00695AB4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95AB4" w:rsidRPr="001E4C21" w:rsidTr="00537961">
        <w:trPr>
          <w:trHeight w:val="397"/>
        </w:trPr>
        <w:tc>
          <w:tcPr>
            <w:tcW w:w="3779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8.2.12. Elektron-spektrumok. Engedélyezett és tiltott átmenetek. Szelekciós szabályok. Gyakorlatok</w:t>
            </w:r>
          </w:p>
        </w:tc>
        <w:tc>
          <w:tcPr>
            <w:tcW w:w="3420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3292" w:type="dxa"/>
            <w:vAlign w:val="center"/>
          </w:tcPr>
          <w:p w:rsidR="00695AB4" w:rsidRDefault="00695AB4" w:rsidP="00E302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95AB4" w:rsidRPr="001E4C21" w:rsidTr="00537961">
        <w:trPr>
          <w:trHeight w:val="397"/>
        </w:trPr>
        <w:tc>
          <w:tcPr>
            <w:tcW w:w="3779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8.2.13. Átmenetek UV-Vis aktivitása csoportelméleti alapokon. Gyakorlatok</w:t>
            </w:r>
          </w:p>
        </w:tc>
        <w:tc>
          <w:tcPr>
            <w:tcW w:w="3420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3292" w:type="dxa"/>
            <w:vAlign w:val="center"/>
          </w:tcPr>
          <w:p w:rsidR="00695AB4" w:rsidRDefault="00695AB4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95AB4" w:rsidRPr="001E4C21" w:rsidTr="00537961">
        <w:trPr>
          <w:trHeight w:val="397"/>
        </w:trPr>
        <w:tc>
          <w:tcPr>
            <w:tcW w:w="3779" w:type="dxa"/>
          </w:tcPr>
          <w:p w:rsidR="00695AB4" w:rsidRPr="00695AB4" w:rsidRDefault="00695AB4" w:rsidP="007364A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95AB4">
              <w:rPr>
                <w:rFonts w:ascii="Cambria" w:hAnsi="Cambria"/>
                <w:sz w:val="20"/>
                <w:szCs w:val="20"/>
                <w:lang w:val="hu-HU"/>
              </w:rPr>
              <w:t>8.2.14. Általános ismétlés. Gyakorlatok, feladatok</w:t>
            </w:r>
            <w:r w:rsidR="008170F1">
              <w:rPr>
                <w:rFonts w:ascii="Cambria" w:hAnsi="Cambria"/>
                <w:sz w:val="20"/>
                <w:szCs w:val="20"/>
                <w:lang w:val="hu-HU"/>
              </w:rPr>
              <w:t>. Végső felmérő.</w:t>
            </w:r>
          </w:p>
        </w:tc>
        <w:tc>
          <w:tcPr>
            <w:tcW w:w="3420" w:type="dxa"/>
          </w:tcPr>
          <w:p w:rsidR="00695AB4" w:rsidRPr="00695AB4" w:rsidRDefault="008170F1" w:rsidP="007364A8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Teszt. </w:t>
            </w:r>
            <w:r w:rsidR="00695AB4"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="00695AB4"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="00695AB4" w:rsidRPr="00695AB4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3292" w:type="dxa"/>
            <w:vAlign w:val="center"/>
          </w:tcPr>
          <w:p w:rsidR="00695AB4" w:rsidRDefault="00695AB4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95AB4" w:rsidRPr="001E4C21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:rsidR="00695AB4" w:rsidRPr="008E6D53" w:rsidRDefault="00695AB4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E6D53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:rsidR="00695AB4" w:rsidRPr="004E4500" w:rsidRDefault="00695AB4" w:rsidP="0089588F">
            <w:pPr>
              <w:spacing w:after="0" w:line="240" w:lineRule="auto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4500">
              <w:rPr>
                <w:rFonts w:ascii="Times New Roman" w:hAnsi="Times New Roman"/>
                <w:sz w:val="20"/>
                <w:szCs w:val="20"/>
              </w:rPr>
              <w:t xml:space="preserve">1. I.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Baldea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Principles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 of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Chemistry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, A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Textbook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 of General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Chemistry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>, Cluj University Press , 2005</w:t>
            </w:r>
          </w:p>
          <w:p w:rsidR="00695AB4" w:rsidRPr="004E4500" w:rsidRDefault="00695AB4" w:rsidP="0089588F">
            <w:pPr>
              <w:spacing w:after="0" w:line="240" w:lineRule="auto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4500">
              <w:rPr>
                <w:rFonts w:ascii="Times New Roman" w:hAnsi="Times New Roman"/>
                <w:sz w:val="20"/>
                <w:szCs w:val="20"/>
              </w:rPr>
              <w:t xml:space="preserve">2. E.C. Scott, F.A.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Kanda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The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Nature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 of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Atoms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and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Molecules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, A General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Chemistry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Harper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 &amp;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Row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Publishers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, New York &amp;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Evanston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>, 1962.</w:t>
            </w:r>
          </w:p>
          <w:p w:rsidR="00695AB4" w:rsidRPr="004E4500" w:rsidRDefault="00695AB4" w:rsidP="0089588F">
            <w:pPr>
              <w:spacing w:after="0" w:line="240" w:lineRule="auto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4500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D.F.Schriver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P.W.Atkins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, C.H.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Langford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Chimie Anorganica,</w:t>
            </w:r>
            <w:r w:rsidRPr="004E4500">
              <w:rPr>
                <w:rFonts w:ascii="Times New Roman" w:hAnsi="Times New Roman"/>
                <w:sz w:val="20"/>
                <w:szCs w:val="20"/>
              </w:rPr>
              <w:t xml:space="preserve"> Editura tehnica,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Bucuresti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>, 1998.</w:t>
            </w:r>
          </w:p>
          <w:p w:rsidR="00695AB4" w:rsidRPr="004E4500" w:rsidRDefault="00695AB4" w:rsidP="0089588F">
            <w:pPr>
              <w:spacing w:after="0" w:line="240" w:lineRule="auto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4500">
              <w:rPr>
                <w:rFonts w:ascii="Times New Roman" w:hAnsi="Times New Roman"/>
                <w:sz w:val="20"/>
                <w:szCs w:val="20"/>
              </w:rPr>
              <w:t xml:space="preserve">4. E.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Huheey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, E.A.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Keiter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, L.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Keiter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Inorganic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Chemistry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Princilpes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 of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the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Structure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and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Reactivity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4E4500">
              <w:rPr>
                <w:rFonts w:ascii="Times New Roman" w:hAnsi="Times New Roman"/>
                <w:sz w:val="20"/>
                <w:szCs w:val="20"/>
              </w:rPr>
              <w:t xml:space="preserve">  ISBN 2-8041-2112-7,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HarperCollins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>, 1993</w:t>
            </w:r>
          </w:p>
          <w:p w:rsidR="00695AB4" w:rsidRPr="004E4500" w:rsidRDefault="00695AB4" w:rsidP="0089588F">
            <w:pPr>
              <w:tabs>
                <w:tab w:val="left" w:pos="3675"/>
              </w:tabs>
              <w:spacing w:after="0" w:line="240" w:lineRule="auto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4500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hyperlink r:id="rId8" w:history="1">
              <w:r w:rsidRPr="004E4500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www.chemweb.com</w:t>
              </w:r>
            </w:hyperlink>
          </w:p>
          <w:p w:rsidR="00695AB4" w:rsidRPr="004E4500" w:rsidRDefault="00695AB4" w:rsidP="0089588F">
            <w:pPr>
              <w:spacing w:after="0" w:line="240" w:lineRule="auto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4500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hyperlink r:id="rId9" w:history="1">
              <w:r w:rsidRPr="004E4500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www.webelements.com</w:t>
              </w:r>
            </w:hyperlink>
          </w:p>
          <w:p w:rsidR="00695AB4" w:rsidRDefault="00695AB4" w:rsidP="0089588F">
            <w:pPr>
              <w:spacing w:after="0" w:line="240" w:lineRule="auto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4500">
              <w:rPr>
                <w:rFonts w:ascii="Times New Roman" w:hAnsi="Times New Roman"/>
                <w:sz w:val="20"/>
                <w:szCs w:val="20"/>
              </w:rPr>
              <w:t xml:space="preserve">7. J.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Zsakó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, L.D.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Boboş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, I.O. Marian, </w:t>
            </w:r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Atom-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és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molekulaszerkezet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4E4500">
              <w:rPr>
                <w:rFonts w:ascii="Times New Roman" w:hAnsi="Times New Roman"/>
                <w:sz w:val="20"/>
                <w:szCs w:val="20"/>
              </w:rPr>
              <w:t xml:space="preserve"> litografiat Cluj-Napoca, 1995.</w:t>
            </w:r>
          </w:p>
          <w:p w:rsidR="00695AB4" w:rsidRDefault="00695AB4" w:rsidP="0089588F">
            <w:pPr>
              <w:tabs>
                <w:tab w:val="left" w:pos="3675"/>
              </w:tabs>
              <w:spacing w:after="0" w:line="240" w:lineRule="auto"/>
              <w:ind w:left="360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4E450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Gy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Tasi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Számítógépes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>kémia</w:t>
            </w:r>
            <w:proofErr w:type="spellEnd"/>
            <w:r w:rsidRPr="004E4500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4E4500">
              <w:rPr>
                <w:rFonts w:ascii="Times New Roman" w:hAnsi="Times New Roman"/>
                <w:sz w:val="20"/>
                <w:szCs w:val="20"/>
              </w:rPr>
              <w:t>JATEPress</w:t>
            </w:r>
            <w:proofErr w:type="spellEnd"/>
            <w:r w:rsidRPr="004E4500">
              <w:rPr>
                <w:rFonts w:ascii="Times New Roman" w:hAnsi="Times New Roman"/>
                <w:sz w:val="20"/>
                <w:szCs w:val="20"/>
              </w:rPr>
              <w:t xml:space="preserve"> Szeged, 2010</w:t>
            </w:r>
          </w:p>
          <w:p w:rsidR="00695AB4" w:rsidRPr="008E6D53" w:rsidRDefault="00695AB4" w:rsidP="0089588F">
            <w:pPr>
              <w:spacing w:after="0" w:line="240" w:lineRule="auto"/>
              <w:ind w:left="360" w:hanging="360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 G.-N. Nemeş, </w:t>
            </w:r>
            <w:r w:rsidRPr="001C7A44">
              <w:rPr>
                <w:rFonts w:ascii="Times New Roman" w:hAnsi="Times New Roman"/>
                <w:i/>
                <w:sz w:val="20"/>
                <w:szCs w:val="20"/>
              </w:rPr>
              <w:t>Aplicaţii ale teoriei grupurilor în chimie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1C7A44">
              <w:rPr>
                <w:rFonts w:ascii="Times New Roman" w:hAnsi="Times New Roman"/>
                <w:sz w:val="20"/>
                <w:szCs w:val="20"/>
              </w:rPr>
              <w:t>Presa Universitară Clujeană, 2013</w:t>
            </w:r>
          </w:p>
        </w:tc>
      </w:tr>
    </w:tbl>
    <w:p w:rsidR="005125BA" w:rsidRPr="001E4C2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1E4C21" w:rsidTr="009644EC">
        <w:trPr>
          <w:trHeight w:val="284"/>
        </w:trPr>
        <w:tc>
          <w:tcPr>
            <w:tcW w:w="2269" w:type="dxa"/>
            <w:vAlign w:val="center"/>
          </w:tcPr>
          <w:p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89588F" w:rsidRPr="001E4C21" w:rsidTr="00DE5C50">
        <w:trPr>
          <w:trHeight w:val="578"/>
        </w:trPr>
        <w:tc>
          <w:tcPr>
            <w:tcW w:w="2269" w:type="dxa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:rsidR="0089588F" w:rsidRPr="00E13BEA" w:rsidRDefault="0089588F" w:rsidP="00D256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adott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válaszok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helyessége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előadáson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tanultak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megértése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helyes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alkalmazása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feladatok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helyes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megoldása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693" w:type="dxa"/>
            <w:vAlign w:val="center"/>
          </w:tcPr>
          <w:p w:rsidR="00695AB4" w:rsidRDefault="00695AB4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Évközi ellenőrzések.</w:t>
            </w:r>
          </w:p>
          <w:p w:rsidR="0089588F" w:rsidRPr="001E4C21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13BEA">
              <w:rPr>
                <w:rFonts w:ascii="Cambria" w:hAnsi="Cambria"/>
                <w:sz w:val="20"/>
                <w:szCs w:val="20"/>
                <w:lang w:val="hu-HU"/>
              </w:rPr>
              <w:t>A vizsgán való csalás szándéka a vizsgáról való kizárással büntetendő.</w:t>
            </w:r>
          </w:p>
        </w:tc>
        <w:tc>
          <w:tcPr>
            <w:tcW w:w="2695" w:type="dxa"/>
            <w:vAlign w:val="center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60 %</w:t>
            </w:r>
          </w:p>
        </w:tc>
      </w:tr>
      <w:tr w:rsidR="0089588F" w:rsidRPr="001E4C21" w:rsidTr="00E302F2">
        <w:trPr>
          <w:trHeight w:val="274"/>
        </w:trPr>
        <w:tc>
          <w:tcPr>
            <w:tcW w:w="2269" w:type="dxa"/>
            <w:vMerge w:val="restart"/>
            <w:vAlign w:val="center"/>
          </w:tcPr>
          <w:p w:rsidR="0089588F" w:rsidRPr="001E4C21" w:rsidRDefault="0089588F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:rsidR="0089588F" w:rsidRPr="001E4C21" w:rsidRDefault="0089588F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13BEA">
              <w:rPr>
                <w:rFonts w:ascii="Cambria" w:hAnsi="Cambria"/>
                <w:sz w:val="20"/>
                <w:szCs w:val="20"/>
                <w:lang w:val="hu-HU"/>
              </w:rPr>
              <w:t>A válaszok helyessége – a szemináriumon és a laboratóriumi gyakorlaton tárgyalt kérdések helyes elsajátítása és megértése.</w:t>
            </w:r>
          </w:p>
        </w:tc>
        <w:tc>
          <w:tcPr>
            <w:tcW w:w="2693" w:type="dxa"/>
            <w:vAlign w:val="center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beadott szemináriumi feladatok megoldása.</w:t>
            </w:r>
          </w:p>
        </w:tc>
        <w:tc>
          <w:tcPr>
            <w:tcW w:w="2695" w:type="dxa"/>
            <w:vAlign w:val="center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20 %</w:t>
            </w:r>
          </w:p>
        </w:tc>
      </w:tr>
      <w:tr w:rsidR="0089588F" w:rsidRPr="001E4C21" w:rsidTr="008E7993">
        <w:trPr>
          <w:trHeight w:val="578"/>
        </w:trPr>
        <w:tc>
          <w:tcPr>
            <w:tcW w:w="2269" w:type="dxa"/>
            <w:vMerge/>
            <w:vAlign w:val="center"/>
          </w:tcPr>
          <w:p w:rsidR="0089588F" w:rsidRPr="001E4C21" w:rsidRDefault="0089588F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szemeszter folyamán kapott feladatok helyes megoldása.</w:t>
            </w:r>
          </w:p>
        </w:tc>
        <w:tc>
          <w:tcPr>
            <w:tcW w:w="2693" w:type="dxa"/>
            <w:vAlign w:val="center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megoldásra kapott házi feladatok</w:t>
            </w:r>
          </w:p>
        </w:tc>
        <w:tc>
          <w:tcPr>
            <w:tcW w:w="2695" w:type="dxa"/>
            <w:vAlign w:val="center"/>
          </w:tcPr>
          <w:p w:rsidR="0089588F" w:rsidRPr="001E4C21" w:rsidRDefault="0089588F" w:rsidP="00D256A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20 %</w:t>
            </w:r>
          </w:p>
        </w:tc>
      </w:tr>
      <w:tr w:rsidR="0089588F" w:rsidRPr="001E4C21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:rsidR="0089588F" w:rsidRPr="001E4C21" w:rsidRDefault="0089588F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9.6 A teljesítmény minimumkövetelményei</w:t>
            </w:r>
          </w:p>
        </w:tc>
      </w:tr>
      <w:tr w:rsidR="0089588F" w:rsidRPr="001E4C21" w:rsidTr="00A5032D">
        <w:trPr>
          <w:trHeight w:val="284"/>
        </w:trPr>
        <w:tc>
          <w:tcPr>
            <w:tcW w:w="10492" w:type="dxa"/>
            <w:gridSpan w:val="4"/>
          </w:tcPr>
          <w:p w:rsidR="0089588F" w:rsidRPr="001E4C21" w:rsidRDefault="0089588F" w:rsidP="008170F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Minimum ötös (5) jegy elérése a </w:t>
            </w:r>
            <w:r w:rsidR="008170F1">
              <w:rPr>
                <w:rFonts w:ascii="Cambria" w:hAnsi="Cambria"/>
                <w:sz w:val="20"/>
                <w:szCs w:val="20"/>
                <w:lang w:val="hu-HU"/>
              </w:rPr>
              <w:t>felmérőkön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, a megoldókulcs szerint</w:t>
            </w:r>
          </w:p>
        </w:tc>
      </w:tr>
    </w:tbl>
    <w:p w:rsidR="00256519" w:rsidRDefault="00256519" w:rsidP="000F5830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:rsidR="00256519" w:rsidRPr="001E4C21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Development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Goals</w:t>
      </w:r>
      <w:proofErr w:type="spellEnd"/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:rsidTr="00812545">
        <w:trPr>
          <w:trHeight w:val="1037"/>
        </w:trPr>
        <w:tc>
          <w:tcPr>
            <w:tcW w:w="1165" w:type="dxa"/>
            <w:vAlign w:val="center"/>
          </w:tcPr>
          <w:p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:rsidR="00812545" w:rsidRPr="001E4C21" w:rsidRDefault="009F0D3D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8.75pt">
                  <v:imagedata r:id="rId11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:rsidTr="007C07D8">
        <w:trPr>
          <w:trHeight w:val="1124"/>
        </w:trPr>
        <w:tc>
          <w:tcPr>
            <w:tcW w:w="1165" w:type="dxa"/>
            <w:vAlign w:val="center"/>
          </w:tcPr>
          <w:p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:rsidTr="007C07D8">
        <w:trPr>
          <w:trHeight w:val="397"/>
        </w:trPr>
        <w:tc>
          <w:tcPr>
            <w:tcW w:w="1165" w:type="dxa"/>
            <w:vAlign w:val="center"/>
          </w:tcPr>
          <w:p w:rsidR="003A7089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pt;height:18.75pt">
                  <v:imagedata r:id="rId11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:rsidR="003A7089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pt;height:18.75pt">
                  <v:imagedata r:id="rId11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3A7089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pt;height:18.75pt">
                  <v:imagedata r:id="rId11" o:title=""/>
                </v:shape>
              </w:pict>
            </w:r>
          </w:p>
        </w:tc>
        <w:tc>
          <w:tcPr>
            <w:tcW w:w="1165" w:type="dxa"/>
            <w:vAlign w:val="center"/>
          </w:tcPr>
          <w:p w:rsidR="003A7089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pt;height:18.75pt">
                  <v:imagedata r:id="rId11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3A7089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pt;height:18.75pt">
                  <v:imagedata r:id="rId11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3A7089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pt;height:18.75pt">
                  <v:imagedata r:id="rId11" o:title=""/>
                </v:shape>
              </w:pict>
            </w:r>
          </w:p>
        </w:tc>
        <w:tc>
          <w:tcPr>
            <w:tcW w:w="1165" w:type="dxa"/>
            <w:vAlign w:val="center"/>
          </w:tcPr>
          <w:p w:rsidR="003A7089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pt;height:18.75pt">
                  <v:imagedata r:id="rId11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3A7089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pt;height:18.75pt">
                  <v:imagedata r:id="rId11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3A7089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pt;height:18.75pt">
                  <v:imagedata r:id="rId11" o:title=""/>
                </v:shape>
              </w:pict>
            </w:r>
          </w:p>
        </w:tc>
      </w:tr>
      <w:tr w:rsidR="003A7089" w:rsidRPr="001E4C21" w:rsidTr="007C07D8">
        <w:trPr>
          <w:trHeight w:val="1124"/>
        </w:trPr>
        <w:tc>
          <w:tcPr>
            <w:tcW w:w="1165" w:type="dxa"/>
            <w:vAlign w:val="center"/>
          </w:tcPr>
          <w:p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en-US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275BA7" w:rsidRPr="001E4C21" w:rsidTr="007C07D8">
        <w:trPr>
          <w:trHeight w:val="397"/>
        </w:trPr>
        <w:tc>
          <w:tcPr>
            <w:tcW w:w="1165" w:type="dxa"/>
            <w:vAlign w:val="center"/>
          </w:tcPr>
          <w:p w:rsidR="00275BA7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pt;height:18.75pt">
                  <v:imagedata r:id="rId11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:rsidR="00275BA7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pt;height:18.75pt">
                  <v:imagedata r:id="rId11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275BA7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pt;height:18.75pt">
                  <v:imagedata r:id="rId11" o:title=""/>
                </v:shape>
              </w:pict>
            </w:r>
          </w:p>
        </w:tc>
        <w:tc>
          <w:tcPr>
            <w:tcW w:w="1165" w:type="dxa"/>
            <w:vAlign w:val="center"/>
          </w:tcPr>
          <w:p w:rsidR="00275BA7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pt;height:18.75pt">
                  <v:imagedata r:id="rId11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275BA7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pt;height:18.75pt">
                  <v:imagedata r:id="rId11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275BA7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pt;height:18.75pt">
                  <v:imagedata r:id="rId11" o:title=""/>
                </v:shape>
              </w:pict>
            </w:r>
          </w:p>
        </w:tc>
        <w:tc>
          <w:tcPr>
            <w:tcW w:w="1165" w:type="dxa"/>
            <w:vAlign w:val="center"/>
          </w:tcPr>
          <w:p w:rsidR="00275BA7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pt;height:18.75pt">
                  <v:imagedata r:id="rId11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275BA7" w:rsidRPr="001E4C21" w:rsidRDefault="009F0D3D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pt;height:18.75pt">
                  <v:imagedata r:id="rId11" o:title=""/>
                </v:shape>
              </w:pict>
            </w:r>
          </w:p>
        </w:tc>
        <w:tc>
          <w:tcPr>
            <w:tcW w:w="1166" w:type="dxa"/>
            <w:vAlign w:val="center"/>
          </w:tcPr>
          <w:p w:rsidR="00275BA7" w:rsidRPr="001E4C21" w:rsidRDefault="00275BA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/>
                <w:noProof/>
                <w:kern w:val="2"/>
                <w:sz w:val="24"/>
                <w:szCs w:val="24"/>
              </w:rPr>
              <w:object w:dxaOrig="225" w:dyaOrig="225">
                <v:shape id="_x0000_i1045" type="#_x0000_t75" style="width:13.5pt;height:18.75pt" o:ole="">
                  <v:imagedata r:id="rId29" o:title=""/>
                </v:shape>
                <w:control r:id="rId30" w:name="OptionButton1161" w:shapeid="_x0000_i1045"/>
              </w:object>
            </w:r>
          </w:p>
        </w:tc>
      </w:tr>
    </w:tbl>
    <w:p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</w:tc>
        <w:tc>
          <w:tcPr>
            <w:tcW w:w="3969" w:type="dxa"/>
            <w:gridSpan w:val="2"/>
            <w:vAlign w:val="center"/>
          </w:tcPr>
          <w:p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</w:tc>
      </w:tr>
      <w:tr w:rsidR="00DC248C" w:rsidRPr="001E4C21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:rsidR="00DC248C" w:rsidRPr="001E4C21" w:rsidRDefault="000F5830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  <w:t>2026.0</w:t>
            </w:r>
            <w:r w:rsidR="009F0D3D">
              <w:rPr>
                <w:rFonts w:ascii="Cambria" w:hAnsi="Cambria"/>
                <w:sz w:val="22"/>
                <w:szCs w:val="22"/>
                <w:lang w:val="hu-HU"/>
              </w:rPr>
              <w:t>4</w:t>
            </w:r>
            <w:r>
              <w:rPr>
                <w:rFonts w:ascii="Cambria" w:hAnsi="Cambria"/>
                <w:sz w:val="22"/>
                <w:szCs w:val="22"/>
                <w:lang w:val="hu-HU"/>
              </w:rPr>
              <w:t>.25</w:t>
            </w:r>
          </w:p>
        </w:tc>
        <w:tc>
          <w:tcPr>
            <w:tcW w:w="3969" w:type="dxa"/>
            <w:gridSpan w:val="2"/>
            <w:vAlign w:val="center"/>
          </w:tcPr>
          <w:p w:rsidR="00DC248C" w:rsidRPr="001E4C21" w:rsidRDefault="00275BA7" w:rsidP="00275BA7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7E7E8907" wp14:editId="575BDA23">
                  <wp:extent cx="552893" cy="419197"/>
                  <wp:effectExtent l="0" t="0" r="0" b="0"/>
                  <wp:docPr id="2" name="Picture 2" descr="alairas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airas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908" cy="419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:rsidR="00DC248C" w:rsidRPr="001E4C21" w:rsidRDefault="00E302F2" w:rsidP="00275BA7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685BEEB3" wp14:editId="29E12D95">
                  <wp:extent cx="552893" cy="419197"/>
                  <wp:effectExtent l="0" t="0" r="0" b="0"/>
                  <wp:docPr id="1" name="Picture 1" descr="alairas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airas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908" cy="419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48C" w:rsidRPr="001E4C21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  <w:r w:rsidR="009F0D3D">
              <w:rPr>
                <w:rFonts w:ascii="Cambria" w:hAnsi="Cambria"/>
                <w:sz w:val="22"/>
                <w:szCs w:val="22"/>
                <w:lang w:val="hu-HU"/>
              </w:rPr>
              <w:t xml:space="preserve"> </w:t>
            </w:r>
            <w:r w:rsidR="009F0D3D">
              <w:rPr>
                <w:rFonts w:ascii="Cambria" w:hAnsi="Cambria"/>
                <w:sz w:val="22"/>
                <w:szCs w:val="22"/>
                <w:lang w:val="hu-HU"/>
              </w:rPr>
              <w:t>2026.0</w:t>
            </w:r>
            <w:r w:rsidR="009F0D3D">
              <w:rPr>
                <w:rFonts w:ascii="Cambria" w:hAnsi="Cambria"/>
                <w:sz w:val="22"/>
                <w:szCs w:val="22"/>
                <w:lang w:val="hu-HU"/>
              </w:rPr>
              <w:t>4</w:t>
            </w:r>
            <w:r w:rsidR="009F0D3D">
              <w:rPr>
                <w:rFonts w:ascii="Cambria" w:hAnsi="Cambria"/>
                <w:sz w:val="22"/>
                <w:szCs w:val="22"/>
                <w:lang w:val="hu-HU"/>
              </w:rPr>
              <w:t>.</w:t>
            </w:r>
            <w:r w:rsidR="009F0D3D">
              <w:rPr>
                <w:rFonts w:ascii="Cambria" w:hAnsi="Cambria"/>
                <w:sz w:val="22"/>
                <w:szCs w:val="22"/>
                <w:lang w:val="hu-HU"/>
              </w:rPr>
              <w:t>30</w:t>
            </w:r>
          </w:p>
        </w:tc>
        <w:tc>
          <w:tcPr>
            <w:tcW w:w="4967" w:type="dxa"/>
            <w:gridSpan w:val="2"/>
            <w:vAlign w:val="center"/>
          </w:tcPr>
          <w:p w:rsidR="009F0D3D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</w:p>
          <w:p w:rsidR="00DC248C" w:rsidRPr="001E4C21" w:rsidRDefault="009F0D3D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9F0D3D">
              <w:rPr>
                <w:rFonts w:ascii="Times New Roman" w:hAnsi="Times New Roman"/>
                <w:noProof/>
                <w:color w:val="000000"/>
                <w:szCs w:val="24"/>
              </w:rPr>
              <w:t>Prof. dr. ing. PAIZS Csaba</w:t>
            </w:r>
            <w:bookmarkStart w:id="0" w:name="_GoBack"/>
            <w:bookmarkEnd w:id="0"/>
            <w:r w:rsidRPr="00680BF0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680BF0">
              <w:rPr>
                <w:rFonts w:ascii="Times New Roman" w:hAnsi="Times New Roman"/>
                <w:noProof/>
                <w:color w:val="000000"/>
                <w:szCs w:val="24"/>
              </w:rPr>
              <w:drawing>
                <wp:inline distT="0" distB="0" distL="0" distR="0" wp14:anchorId="78FB5806" wp14:editId="5D6CE340">
                  <wp:extent cx="1066800" cy="4953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458" w:rsidRDefault="00AE2458" w:rsidP="00D12BC3">
      <w:pPr>
        <w:spacing w:after="0" w:line="240" w:lineRule="auto"/>
      </w:pPr>
      <w:r>
        <w:separator/>
      </w:r>
    </w:p>
  </w:endnote>
  <w:endnote w:type="continuationSeparator" w:id="0">
    <w:p w:rsidR="00AE2458" w:rsidRDefault="00AE2458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458" w:rsidRDefault="00AE2458" w:rsidP="00D12BC3">
      <w:pPr>
        <w:spacing w:after="0" w:line="240" w:lineRule="auto"/>
      </w:pPr>
      <w:r>
        <w:separator/>
      </w:r>
    </w:p>
  </w:footnote>
  <w:footnote w:type="continuationSeparator" w:id="0">
    <w:p w:rsidR="00AE2458" w:rsidRDefault="00AE2458" w:rsidP="00D12BC3">
      <w:pPr>
        <w:spacing w:after="0" w:line="240" w:lineRule="auto"/>
      </w:pPr>
      <w:r>
        <w:continuationSeparator/>
      </w:r>
    </w:p>
  </w:footnote>
  <w:footnote w:id="1">
    <w:p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0748B"/>
    <w:multiLevelType w:val="hybridMultilevel"/>
    <w:tmpl w:val="76366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D1BC5"/>
    <w:multiLevelType w:val="hybridMultilevel"/>
    <w:tmpl w:val="03D2D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9"/>
  </w:num>
  <w:num w:numId="7">
    <w:abstractNumId w:val="7"/>
  </w:num>
  <w:num w:numId="8">
    <w:abstractNumId w:val="6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5830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75BA7"/>
    <w:rsid w:val="00283C24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51628"/>
    <w:rsid w:val="00656C7A"/>
    <w:rsid w:val="00657AA8"/>
    <w:rsid w:val="0067575B"/>
    <w:rsid w:val="00687EE7"/>
    <w:rsid w:val="00694151"/>
    <w:rsid w:val="00694E26"/>
    <w:rsid w:val="00695AB4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170F1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88F"/>
    <w:rsid w:val="00895EEB"/>
    <w:rsid w:val="00896E10"/>
    <w:rsid w:val="008A680E"/>
    <w:rsid w:val="008B15F8"/>
    <w:rsid w:val="008B4B54"/>
    <w:rsid w:val="008C28C6"/>
    <w:rsid w:val="008C62B1"/>
    <w:rsid w:val="008C6A8A"/>
    <w:rsid w:val="008D7291"/>
    <w:rsid w:val="008E6D53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0D3D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302F2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2"/>
    </o:shapelayout>
  </w:shapeDefaults>
  <w:decimalSymbol w:val="."/>
  <w:listSeparator w:val=","/>
  <w14:docId w14:val="2958D916"/>
  <w15:docId w15:val="{467FD2A0-9659-44AE-84BA-01321EEB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customStyle="1" w:styleId="rynqvb">
    <w:name w:val="rynqvb"/>
    <w:basedOn w:val="DefaultParagraphFont"/>
    <w:rsid w:val="008E6D53"/>
  </w:style>
  <w:style w:type="paragraph" w:styleId="BodyText">
    <w:name w:val="Body Text"/>
    <w:basedOn w:val="Normal"/>
    <w:link w:val="BodyTextChar"/>
    <w:rsid w:val="008E6D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</w:rPr>
  </w:style>
  <w:style w:type="character" w:customStyle="1" w:styleId="BodyTextChar">
    <w:name w:val="Body Text Char"/>
    <w:basedOn w:val="DefaultParagraphFont"/>
    <w:link w:val="BodyText"/>
    <w:rsid w:val="008E6D53"/>
    <w:rPr>
      <w:rFonts w:ascii="Times New Roman" w:eastAsia="Times New Roman" w:hAnsi="Times New Roman" w:cs="Times New Roman"/>
      <w:kern w:val="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15.png"/><Relationship Id="rId32" Type="http://schemas.openxmlformats.org/officeDocument/2006/relationships/image" Target="media/image2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1.emf"/><Relationship Id="rId19" Type="http://schemas.openxmlformats.org/officeDocument/2006/relationships/image" Target="media/image10.png"/><Relationship Id="rId31" Type="http://schemas.openxmlformats.org/officeDocument/2006/relationships/image" Target="media/image21.jpeg"/><Relationship Id="rId4" Type="http://schemas.openxmlformats.org/officeDocument/2006/relationships/settings" Target="settings.xml"/><Relationship Id="rId9" Type="http://schemas.openxmlformats.org/officeDocument/2006/relationships/hyperlink" Target="http://www.webelements.com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control" Target="activeX/activeX1.xml"/><Relationship Id="rId35" Type="http://schemas.openxmlformats.org/officeDocument/2006/relationships/theme" Target="theme/theme1.xml"/><Relationship Id="rId8" Type="http://schemas.openxmlformats.org/officeDocument/2006/relationships/hyperlink" Target="http://www.chemweb.com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F44"/>
    <w:rsid w:val="000240B8"/>
    <w:rsid w:val="00141956"/>
    <w:rsid w:val="00222793"/>
    <w:rsid w:val="003F5C13"/>
    <w:rsid w:val="004E1BBC"/>
    <w:rsid w:val="006168F2"/>
    <w:rsid w:val="006A5360"/>
    <w:rsid w:val="007313BE"/>
    <w:rsid w:val="00795F44"/>
    <w:rsid w:val="00903FED"/>
    <w:rsid w:val="009E286A"/>
    <w:rsid w:val="00A365C9"/>
    <w:rsid w:val="00B54211"/>
    <w:rsid w:val="00B92C79"/>
    <w:rsid w:val="00BD1FD8"/>
    <w:rsid w:val="00C344D3"/>
    <w:rsid w:val="00D120ED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5A014-14AC-4DF1-8613-8A9FC48CA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2129</Words>
  <Characters>12141</Characters>
  <Application>Microsoft Office Word</Application>
  <DocSecurity>0</DocSecurity>
  <Lines>101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x</cp:lastModifiedBy>
  <cp:revision>8</cp:revision>
  <dcterms:created xsi:type="dcterms:W3CDTF">2026-04-30T00:01:00Z</dcterms:created>
  <dcterms:modified xsi:type="dcterms:W3CDTF">2026-05-25T08:19:00Z</dcterms:modified>
</cp:coreProperties>
</file>